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5A1236" w14:textId="77777777" w:rsidR="00604FBC" w:rsidRPr="00F53088" w:rsidRDefault="00604FBC" w:rsidP="00F53088">
      <w:pPr>
        <w:spacing w:after="0" w:line="240" w:lineRule="auto"/>
        <w:jc w:val="both"/>
        <w:rPr>
          <w:rFonts w:ascii="Times New Roman" w:hAnsi="Times New Roman" w:cs="Times New Roman"/>
          <w:b/>
          <w:bCs/>
          <w:sz w:val="24"/>
          <w:szCs w:val="24"/>
        </w:rPr>
      </w:pPr>
    </w:p>
    <w:p w14:paraId="4B7996BB" w14:textId="77777777" w:rsidR="00604FBC" w:rsidRPr="00F53088" w:rsidRDefault="00604FBC" w:rsidP="00F53088">
      <w:pPr>
        <w:spacing w:after="0" w:line="240" w:lineRule="auto"/>
        <w:rPr>
          <w:rFonts w:ascii="Verdana" w:hAnsi="Verdana" w:cs="Times New Roman"/>
          <w:b/>
          <w:bCs/>
          <w:sz w:val="32"/>
          <w:szCs w:val="32"/>
        </w:rPr>
      </w:pPr>
      <w:r w:rsidRPr="00F53088">
        <w:rPr>
          <w:rFonts w:ascii="Verdana" w:hAnsi="Verdana" w:cs="Times New Roman"/>
          <w:b/>
          <w:bCs/>
          <w:sz w:val="32"/>
          <w:szCs w:val="32"/>
        </w:rPr>
        <w:t>Breast MRI during Pregnancy and Lactation: A Comprehensive Review</w:t>
      </w:r>
    </w:p>
    <w:p w14:paraId="12985A1B" w14:textId="77777777" w:rsidR="00604FBC" w:rsidRPr="00F53088" w:rsidRDefault="00604FBC" w:rsidP="00F53088">
      <w:pPr>
        <w:spacing w:after="0" w:line="240" w:lineRule="auto"/>
        <w:rPr>
          <w:rFonts w:ascii="Verdana" w:hAnsi="Verdana" w:cs="Times New Roman"/>
          <w:b/>
          <w:bCs/>
          <w:sz w:val="32"/>
          <w:szCs w:val="32"/>
        </w:rPr>
      </w:pPr>
    </w:p>
    <w:p w14:paraId="7B95F6C9" w14:textId="2C940EEC" w:rsidR="006A145B" w:rsidRPr="00F53088" w:rsidRDefault="006A145B" w:rsidP="00F53088">
      <w:pPr>
        <w:spacing w:after="0" w:line="240" w:lineRule="auto"/>
        <w:rPr>
          <w:rFonts w:ascii="Verdana" w:hAnsi="Verdana" w:cs="Times New Roman"/>
          <w:b/>
          <w:bCs/>
          <w:sz w:val="20"/>
          <w:szCs w:val="20"/>
          <w:vertAlign w:val="superscript"/>
        </w:rPr>
      </w:pPr>
      <w:proofErr w:type="spellStart"/>
      <w:r w:rsidRPr="00F53088">
        <w:rPr>
          <w:rFonts w:ascii="Verdana" w:hAnsi="Verdana" w:cs="Times New Roman"/>
          <w:b/>
          <w:bCs/>
          <w:sz w:val="20"/>
          <w:szCs w:val="20"/>
        </w:rPr>
        <w:t>Almakhalas</w:t>
      </w:r>
      <w:proofErr w:type="spellEnd"/>
      <w:r w:rsidRPr="00F53088">
        <w:rPr>
          <w:rFonts w:ascii="Verdana" w:hAnsi="Verdana" w:cs="Times New Roman"/>
          <w:b/>
          <w:bCs/>
          <w:sz w:val="20"/>
          <w:szCs w:val="20"/>
        </w:rPr>
        <w:t xml:space="preserve"> Khalid A</w:t>
      </w:r>
      <w:r w:rsidR="00F53088">
        <w:rPr>
          <w:rFonts w:ascii="Verdana" w:hAnsi="Verdana" w:cs="Times New Roman"/>
          <w:b/>
          <w:bCs/>
          <w:sz w:val="20"/>
          <w:szCs w:val="20"/>
          <w:vertAlign w:val="superscript"/>
        </w:rPr>
        <w:t>1</w:t>
      </w:r>
      <w:r w:rsidRPr="00F53088">
        <w:rPr>
          <w:rFonts w:ascii="Verdana" w:hAnsi="Verdana" w:cs="Times New Roman"/>
          <w:b/>
          <w:bCs/>
          <w:sz w:val="20"/>
          <w:szCs w:val="20"/>
        </w:rPr>
        <w:t>, Mohammed Abdullah Almakhalas</w:t>
      </w:r>
      <w:r w:rsidR="00F53088">
        <w:rPr>
          <w:rFonts w:ascii="Verdana" w:hAnsi="Verdana" w:cs="Times New Roman"/>
          <w:b/>
          <w:bCs/>
          <w:sz w:val="20"/>
          <w:szCs w:val="20"/>
          <w:vertAlign w:val="superscript"/>
        </w:rPr>
        <w:t>2</w:t>
      </w:r>
      <w:r w:rsidRPr="00F53088">
        <w:rPr>
          <w:rFonts w:ascii="Verdana" w:hAnsi="Verdana" w:cs="Times New Roman"/>
          <w:b/>
          <w:bCs/>
          <w:sz w:val="20"/>
          <w:szCs w:val="20"/>
        </w:rPr>
        <w:t>, Amer Hussain Ali Alhadi</w:t>
      </w:r>
      <w:r w:rsidR="00F53088">
        <w:rPr>
          <w:rFonts w:ascii="Verdana" w:hAnsi="Verdana" w:cs="Times New Roman"/>
          <w:b/>
          <w:bCs/>
          <w:sz w:val="20"/>
          <w:szCs w:val="20"/>
          <w:vertAlign w:val="superscript"/>
        </w:rPr>
        <w:t>2</w:t>
      </w:r>
      <w:r w:rsidRPr="00F53088">
        <w:rPr>
          <w:rFonts w:ascii="Verdana" w:hAnsi="Verdana" w:cs="Times New Roman"/>
          <w:b/>
          <w:bCs/>
          <w:sz w:val="20"/>
          <w:szCs w:val="20"/>
        </w:rPr>
        <w:t>, Abdulaziz Abdullah Alamri</w:t>
      </w:r>
      <w:r w:rsidR="00F53088">
        <w:rPr>
          <w:rFonts w:ascii="Verdana" w:hAnsi="Verdana" w:cs="Times New Roman"/>
          <w:b/>
          <w:bCs/>
          <w:sz w:val="20"/>
          <w:szCs w:val="20"/>
          <w:vertAlign w:val="superscript"/>
        </w:rPr>
        <w:t>2</w:t>
      </w:r>
      <w:r w:rsidRPr="00F53088">
        <w:rPr>
          <w:rFonts w:ascii="Verdana" w:hAnsi="Verdana" w:cs="Times New Roman"/>
          <w:b/>
          <w:bCs/>
          <w:sz w:val="20"/>
          <w:szCs w:val="20"/>
        </w:rPr>
        <w:t>, Talal Jaber Almalki</w:t>
      </w:r>
      <w:r w:rsidR="00F53088">
        <w:rPr>
          <w:rFonts w:ascii="Verdana" w:hAnsi="Verdana" w:cs="Times New Roman"/>
          <w:b/>
          <w:bCs/>
          <w:sz w:val="20"/>
          <w:szCs w:val="20"/>
          <w:vertAlign w:val="superscript"/>
        </w:rPr>
        <w:t>2</w:t>
      </w:r>
      <w:r w:rsidRPr="00F53088">
        <w:rPr>
          <w:rFonts w:ascii="Verdana" w:hAnsi="Verdana" w:cs="Times New Roman"/>
          <w:b/>
          <w:bCs/>
          <w:sz w:val="20"/>
          <w:szCs w:val="20"/>
        </w:rPr>
        <w:t>, Mohammed Ali Albariqi</w:t>
      </w:r>
      <w:r w:rsidR="00F53088">
        <w:rPr>
          <w:rFonts w:ascii="Verdana" w:hAnsi="Verdana" w:cs="Times New Roman"/>
          <w:b/>
          <w:bCs/>
          <w:sz w:val="20"/>
          <w:szCs w:val="20"/>
          <w:vertAlign w:val="superscript"/>
        </w:rPr>
        <w:t>3</w:t>
      </w:r>
      <w:r w:rsidRPr="00F53088">
        <w:rPr>
          <w:rFonts w:ascii="Verdana" w:hAnsi="Verdana" w:cs="Times New Roman"/>
          <w:b/>
          <w:bCs/>
          <w:sz w:val="20"/>
          <w:szCs w:val="20"/>
        </w:rPr>
        <w:t xml:space="preserve">, Abdullah </w:t>
      </w:r>
      <w:proofErr w:type="spellStart"/>
      <w:r w:rsidRPr="00F53088">
        <w:rPr>
          <w:rFonts w:ascii="Verdana" w:hAnsi="Verdana" w:cs="Times New Roman"/>
          <w:b/>
          <w:bCs/>
          <w:sz w:val="20"/>
          <w:szCs w:val="20"/>
        </w:rPr>
        <w:t>modawi</w:t>
      </w:r>
      <w:proofErr w:type="spellEnd"/>
      <w:r w:rsidRPr="00F53088">
        <w:rPr>
          <w:rFonts w:ascii="Verdana" w:hAnsi="Verdana" w:cs="Times New Roman"/>
          <w:b/>
          <w:bCs/>
          <w:sz w:val="20"/>
          <w:szCs w:val="20"/>
        </w:rPr>
        <w:t xml:space="preserve"> Alahmari</w:t>
      </w:r>
      <w:r w:rsidR="00F53088">
        <w:rPr>
          <w:rFonts w:ascii="Verdana" w:hAnsi="Verdana" w:cs="Times New Roman"/>
          <w:b/>
          <w:bCs/>
          <w:sz w:val="20"/>
          <w:szCs w:val="20"/>
          <w:vertAlign w:val="superscript"/>
        </w:rPr>
        <w:t>4</w:t>
      </w:r>
      <w:r w:rsidRPr="00F53088">
        <w:rPr>
          <w:rFonts w:ascii="Verdana" w:hAnsi="Verdana" w:cs="Times New Roman"/>
          <w:b/>
          <w:bCs/>
          <w:sz w:val="20"/>
          <w:szCs w:val="20"/>
        </w:rPr>
        <w:t>, Abdulhadi Mohammed Ali Al-Shehri</w:t>
      </w:r>
      <w:r w:rsidR="00F53088">
        <w:rPr>
          <w:rFonts w:ascii="Verdana" w:hAnsi="Verdana" w:cs="Times New Roman"/>
          <w:b/>
          <w:bCs/>
          <w:sz w:val="20"/>
          <w:szCs w:val="20"/>
          <w:vertAlign w:val="superscript"/>
        </w:rPr>
        <w:t>5</w:t>
      </w:r>
      <w:r w:rsidRPr="00F53088">
        <w:rPr>
          <w:rFonts w:ascii="Verdana" w:hAnsi="Verdana" w:cs="Times New Roman"/>
          <w:b/>
          <w:bCs/>
          <w:sz w:val="20"/>
          <w:szCs w:val="20"/>
        </w:rPr>
        <w:t>, Khalid Faris Yahya Alahmari</w:t>
      </w:r>
      <w:r w:rsidR="00F53088">
        <w:rPr>
          <w:rFonts w:ascii="Verdana" w:hAnsi="Verdana" w:cs="Times New Roman"/>
          <w:b/>
          <w:bCs/>
          <w:sz w:val="20"/>
          <w:szCs w:val="20"/>
          <w:vertAlign w:val="superscript"/>
        </w:rPr>
        <w:t>6</w:t>
      </w:r>
      <w:r w:rsidRPr="00F53088">
        <w:rPr>
          <w:rFonts w:ascii="Verdana" w:hAnsi="Verdana" w:cs="Times New Roman"/>
          <w:b/>
          <w:bCs/>
          <w:sz w:val="20"/>
          <w:szCs w:val="20"/>
        </w:rPr>
        <w:t xml:space="preserve">, Mohammed </w:t>
      </w:r>
      <w:proofErr w:type="spellStart"/>
      <w:r w:rsidRPr="00F53088">
        <w:rPr>
          <w:rFonts w:ascii="Verdana" w:hAnsi="Verdana" w:cs="Times New Roman"/>
          <w:b/>
          <w:bCs/>
          <w:sz w:val="20"/>
          <w:szCs w:val="20"/>
        </w:rPr>
        <w:t>Mufareh</w:t>
      </w:r>
      <w:proofErr w:type="spellEnd"/>
      <w:r w:rsidRPr="00F53088">
        <w:rPr>
          <w:rFonts w:ascii="Verdana" w:hAnsi="Verdana" w:cs="Times New Roman"/>
          <w:b/>
          <w:bCs/>
          <w:sz w:val="20"/>
          <w:szCs w:val="20"/>
        </w:rPr>
        <w:t xml:space="preserve"> Asiri</w:t>
      </w:r>
      <w:r w:rsidR="00F53088">
        <w:rPr>
          <w:rFonts w:ascii="Verdana" w:hAnsi="Verdana" w:cs="Times New Roman"/>
          <w:b/>
          <w:bCs/>
          <w:sz w:val="20"/>
          <w:szCs w:val="20"/>
          <w:vertAlign w:val="superscript"/>
        </w:rPr>
        <w:t>7</w:t>
      </w:r>
    </w:p>
    <w:p w14:paraId="4329647F" w14:textId="77777777" w:rsidR="006A145B" w:rsidRPr="00F53088" w:rsidRDefault="006A145B" w:rsidP="00F53088">
      <w:pPr>
        <w:spacing w:after="0" w:line="240" w:lineRule="auto"/>
        <w:rPr>
          <w:rFonts w:ascii="Verdana" w:hAnsi="Verdana" w:cs="Times New Roman"/>
          <w:b/>
          <w:bCs/>
          <w:sz w:val="20"/>
          <w:szCs w:val="20"/>
        </w:rPr>
      </w:pPr>
      <w:r w:rsidRPr="00F53088">
        <w:rPr>
          <w:rFonts w:ascii="Verdana" w:hAnsi="Verdana" w:cs="Times New Roman"/>
          <w:b/>
          <w:bCs/>
          <w:sz w:val="20"/>
          <w:szCs w:val="20"/>
        </w:rPr>
        <w:t xml:space="preserve"> </w:t>
      </w:r>
    </w:p>
    <w:p w14:paraId="16A05395" w14:textId="18521DB6" w:rsidR="006A145B" w:rsidRPr="00F53088" w:rsidRDefault="006A145B" w:rsidP="00F53088">
      <w:pPr>
        <w:spacing w:after="0" w:line="240" w:lineRule="auto"/>
        <w:jc w:val="both"/>
        <w:rPr>
          <w:rFonts w:ascii="Times New Roman" w:hAnsi="Times New Roman" w:cs="Times New Roman"/>
          <w:sz w:val="24"/>
          <w:szCs w:val="24"/>
        </w:rPr>
      </w:pPr>
    </w:p>
    <w:p w14:paraId="1FB33CB2" w14:textId="77777777" w:rsidR="006A145B" w:rsidRPr="00F53088" w:rsidRDefault="006A145B" w:rsidP="00F53088">
      <w:pPr>
        <w:spacing w:after="0" w:line="240" w:lineRule="auto"/>
        <w:rPr>
          <w:rFonts w:ascii="Trebuchet MS" w:hAnsi="Trebuchet MS" w:cs="Times New Roman"/>
          <w:i/>
          <w:iCs/>
          <w:sz w:val="18"/>
          <w:szCs w:val="18"/>
        </w:rPr>
      </w:pPr>
      <w:r w:rsidRPr="00F53088">
        <w:rPr>
          <w:rFonts w:ascii="Trebuchet MS" w:hAnsi="Trebuchet MS" w:cs="Times New Roman"/>
          <w:i/>
          <w:iCs/>
          <w:sz w:val="18"/>
          <w:szCs w:val="18"/>
        </w:rPr>
        <w:t>1Consultant Radiologist, Najran Health Cluster, Najran, Saudi Arabia</w:t>
      </w:r>
    </w:p>
    <w:p w14:paraId="3A2C29AB" w14:textId="77777777" w:rsidR="006A145B" w:rsidRPr="00F53088" w:rsidRDefault="006A145B" w:rsidP="00F53088">
      <w:pPr>
        <w:spacing w:after="0" w:line="240" w:lineRule="auto"/>
        <w:rPr>
          <w:rFonts w:ascii="Trebuchet MS" w:hAnsi="Trebuchet MS" w:cs="Times New Roman"/>
          <w:i/>
          <w:iCs/>
          <w:sz w:val="18"/>
          <w:szCs w:val="18"/>
        </w:rPr>
      </w:pPr>
      <w:r w:rsidRPr="00F53088">
        <w:rPr>
          <w:rFonts w:ascii="Trebuchet MS" w:hAnsi="Trebuchet MS" w:cs="Times New Roman"/>
          <w:i/>
          <w:iCs/>
          <w:sz w:val="18"/>
          <w:szCs w:val="18"/>
        </w:rPr>
        <w:t>2Radiology technologist, Prince faisal bin Khalid cardiac center (PFKCC), Abha, Saudi Arabia</w:t>
      </w:r>
    </w:p>
    <w:p w14:paraId="4B475704" w14:textId="77777777" w:rsidR="006A145B" w:rsidRPr="00F53088" w:rsidRDefault="006A145B" w:rsidP="00F53088">
      <w:pPr>
        <w:spacing w:after="0" w:line="240" w:lineRule="auto"/>
        <w:rPr>
          <w:rFonts w:ascii="Trebuchet MS" w:hAnsi="Trebuchet MS" w:cs="Times New Roman"/>
          <w:i/>
          <w:iCs/>
          <w:sz w:val="18"/>
          <w:szCs w:val="18"/>
        </w:rPr>
      </w:pPr>
      <w:r w:rsidRPr="00F53088">
        <w:rPr>
          <w:rFonts w:ascii="Trebuchet MS" w:hAnsi="Trebuchet MS" w:cs="Times New Roman"/>
          <w:i/>
          <w:iCs/>
          <w:sz w:val="18"/>
          <w:szCs w:val="18"/>
        </w:rPr>
        <w:t>3Radiology technician, Prince faisal bin Khalid cardiac center (PFKCC), Abha, Saudi Arabia</w:t>
      </w:r>
    </w:p>
    <w:p w14:paraId="0AE222C0" w14:textId="77777777" w:rsidR="006A145B" w:rsidRPr="00F53088" w:rsidRDefault="006A145B" w:rsidP="00F53088">
      <w:pPr>
        <w:spacing w:after="0" w:line="240" w:lineRule="auto"/>
        <w:rPr>
          <w:rFonts w:ascii="Trebuchet MS" w:hAnsi="Trebuchet MS" w:cs="Times New Roman"/>
          <w:i/>
          <w:iCs/>
          <w:sz w:val="18"/>
          <w:szCs w:val="18"/>
        </w:rPr>
      </w:pPr>
      <w:r w:rsidRPr="00F53088">
        <w:rPr>
          <w:rFonts w:ascii="Arial" w:hAnsi="Arial" w:cs="Arial"/>
          <w:i/>
          <w:iCs/>
          <w:sz w:val="18"/>
          <w:szCs w:val="18"/>
        </w:rPr>
        <w:t>‎</w:t>
      </w:r>
      <w:r w:rsidRPr="00F53088">
        <w:rPr>
          <w:rFonts w:ascii="Trebuchet MS" w:hAnsi="Trebuchet MS" w:cs="Times New Roman"/>
          <w:i/>
          <w:iCs/>
          <w:sz w:val="18"/>
          <w:szCs w:val="18"/>
          <w:rtl/>
        </w:rPr>
        <w:t>‏4</w:t>
      </w:r>
      <w:r w:rsidRPr="00F53088">
        <w:rPr>
          <w:rFonts w:ascii="Trebuchet MS" w:hAnsi="Trebuchet MS" w:cs="Times New Roman"/>
          <w:i/>
          <w:iCs/>
          <w:sz w:val="18"/>
          <w:szCs w:val="18"/>
        </w:rPr>
        <w:t>Radiology technician, Aseer central hospital, Abha, Saudi Arabia</w:t>
      </w:r>
    </w:p>
    <w:p w14:paraId="205BE19D" w14:textId="77777777" w:rsidR="006A145B" w:rsidRPr="00F53088" w:rsidRDefault="006A145B" w:rsidP="00F53088">
      <w:pPr>
        <w:spacing w:after="0" w:line="240" w:lineRule="auto"/>
        <w:rPr>
          <w:rFonts w:ascii="Trebuchet MS" w:hAnsi="Trebuchet MS" w:cs="Times New Roman"/>
          <w:i/>
          <w:iCs/>
          <w:sz w:val="18"/>
          <w:szCs w:val="18"/>
        </w:rPr>
      </w:pPr>
      <w:r w:rsidRPr="00F53088">
        <w:rPr>
          <w:rFonts w:ascii="Arial" w:hAnsi="Arial" w:cs="Arial"/>
          <w:i/>
          <w:iCs/>
          <w:sz w:val="18"/>
          <w:szCs w:val="18"/>
        </w:rPr>
        <w:t>‎</w:t>
      </w:r>
      <w:r w:rsidRPr="00F53088">
        <w:rPr>
          <w:rFonts w:ascii="Trebuchet MS" w:hAnsi="Trebuchet MS" w:cs="Times New Roman"/>
          <w:i/>
          <w:iCs/>
          <w:sz w:val="18"/>
          <w:szCs w:val="18"/>
          <w:rtl/>
        </w:rPr>
        <w:t>‏5</w:t>
      </w:r>
      <w:r w:rsidRPr="00F53088">
        <w:rPr>
          <w:rFonts w:ascii="Trebuchet MS" w:hAnsi="Trebuchet MS" w:cs="Times New Roman"/>
          <w:i/>
          <w:iCs/>
          <w:sz w:val="18"/>
          <w:szCs w:val="18"/>
        </w:rPr>
        <w:t>Radiology Technician, Ministry of Health Branch, Asir Region, Abha, Saudi Arabia</w:t>
      </w:r>
    </w:p>
    <w:p w14:paraId="7FEB10E8" w14:textId="77777777" w:rsidR="006A145B" w:rsidRPr="00F53088" w:rsidRDefault="006A145B" w:rsidP="00F53088">
      <w:pPr>
        <w:spacing w:after="0" w:line="240" w:lineRule="auto"/>
        <w:rPr>
          <w:rFonts w:ascii="Trebuchet MS" w:hAnsi="Trebuchet MS" w:cs="Times New Roman"/>
          <w:i/>
          <w:iCs/>
          <w:sz w:val="18"/>
          <w:szCs w:val="18"/>
        </w:rPr>
      </w:pPr>
      <w:r w:rsidRPr="00F53088">
        <w:rPr>
          <w:rFonts w:ascii="Arial" w:hAnsi="Arial" w:cs="Arial"/>
          <w:i/>
          <w:iCs/>
          <w:sz w:val="18"/>
          <w:szCs w:val="18"/>
        </w:rPr>
        <w:t>‎</w:t>
      </w:r>
      <w:r w:rsidRPr="00F53088">
        <w:rPr>
          <w:rFonts w:ascii="Trebuchet MS" w:hAnsi="Trebuchet MS" w:cs="Times New Roman"/>
          <w:i/>
          <w:iCs/>
          <w:sz w:val="18"/>
          <w:szCs w:val="18"/>
          <w:rtl/>
        </w:rPr>
        <w:t>‏6</w:t>
      </w:r>
      <w:r w:rsidRPr="00F53088">
        <w:rPr>
          <w:rFonts w:ascii="Trebuchet MS" w:hAnsi="Trebuchet MS" w:cs="Times New Roman"/>
          <w:i/>
          <w:iCs/>
          <w:sz w:val="18"/>
          <w:szCs w:val="18"/>
        </w:rPr>
        <w:t xml:space="preserve">Radiology technologist, </w:t>
      </w:r>
      <w:proofErr w:type="spellStart"/>
      <w:r w:rsidRPr="00F53088">
        <w:rPr>
          <w:rFonts w:ascii="Trebuchet MS" w:hAnsi="Trebuchet MS" w:cs="Times New Roman"/>
          <w:i/>
          <w:iCs/>
          <w:sz w:val="18"/>
          <w:szCs w:val="18"/>
        </w:rPr>
        <w:t>Billahmar</w:t>
      </w:r>
      <w:proofErr w:type="spellEnd"/>
      <w:r w:rsidRPr="00F53088">
        <w:rPr>
          <w:rFonts w:ascii="Trebuchet MS" w:hAnsi="Trebuchet MS" w:cs="Times New Roman"/>
          <w:i/>
          <w:iCs/>
          <w:sz w:val="18"/>
          <w:szCs w:val="18"/>
        </w:rPr>
        <w:t xml:space="preserve"> General </w:t>
      </w:r>
      <w:proofErr w:type="gramStart"/>
      <w:r w:rsidRPr="00F53088">
        <w:rPr>
          <w:rFonts w:ascii="Trebuchet MS" w:hAnsi="Trebuchet MS" w:cs="Times New Roman"/>
          <w:i/>
          <w:iCs/>
          <w:sz w:val="18"/>
          <w:szCs w:val="18"/>
        </w:rPr>
        <w:t>Hospital ,</w:t>
      </w:r>
      <w:proofErr w:type="gramEnd"/>
      <w:r w:rsidRPr="00F53088">
        <w:rPr>
          <w:rFonts w:ascii="Trebuchet MS" w:hAnsi="Trebuchet MS" w:cs="Times New Roman"/>
          <w:i/>
          <w:iCs/>
          <w:sz w:val="18"/>
          <w:szCs w:val="18"/>
        </w:rPr>
        <w:t xml:space="preserve"> Abha ,Saudi Arabia</w:t>
      </w:r>
    </w:p>
    <w:p w14:paraId="4FEDF361" w14:textId="77F4A26B" w:rsidR="006A145B" w:rsidRPr="00F53088" w:rsidRDefault="006A145B" w:rsidP="00F53088">
      <w:pPr>
        <w:spacing w:after="0" w:line="240" w:lineRule="auto"/>
        <w:rPr>
          <w:rFonts w:ascii="Trebuchet MS" w:hAnsi="Trebuchet MS" w:cs="Times New Roman"/>
          <w:i/>
          <w:iCs/>
          <w:sz w:val="18"/>
          <w:szCs w:val="18"/>
        </w:rPr>
      </w:pPr>
      <w:r w:rsidRPr="00F53088">
        <w:rPr>
          <w:rFonts w:ascii="Arial" w:hAnsi="Arial" w:cs="Arial"/>
          <w:i/>
          <w:iCs/>
          <w:sz w:val="18"/>
          <w:szCs w:val="18"/>
        </w:rPr>
        <w:t>‎</w:t>
      </w:r>
      <w:r w:rsidRPr="00F53088">
        <w:rPr>
          <w:rFonts w:ascii="Trebuchet MS" w:hAnsi="Trebuchet MS" w:cs="Times New Roman"/>
          <w:i/>
          <w:iCs/>
          <w:sz w:val="18"/>
          <w:szCs w:val="18"/>
        </w:rPr>
        <w:t>7</w:t>
      </w:r>
      <w:r w:rsidRPr="00F53088">
        <w:rPr>
          <w:rFonts w:ascii="Trebuchet MS" w:hAnsi="Trebuchet MS" w:cs="Times New Roman"/>
          <w:i/>
          <w:iCs/>
          <w:sz w:val="18"/>
          <w:szCs w:val="18"/>
          <w:rtl/>
        </w:rPr>
        <w:t>‏</w:t>
      </w:r>
      <w:r w:rsidRPr="00F53088">
        <w:rPr>
          <w:rFonts w:ascii="Trebuchet MS" w:hAnsi="Trebuchet MS" w:cs="Times New Roman"/>
          <w:i/>
          <w:iCs/>
          <w:sz w:val="18"/>
          <w:szCs w:val="18"/>
        </w:rPr>
        <w:t xml:space="preserve">Radiology </w:t>
      </w:r>
      <w:proofErr w:type="gramStart"/>
      <w:r w:rsidRPr="00F53088">
        <w:rPr>
          <w:rFonts w:ascii="Trebuchet MS" w:hAnsi="Trebuchet MS" w:cs="Times New Roman"/>
          <w:i/>
          <w:iCs/>
          <w:sz w:val="18"/>
          <w:szCs w:val="18"/>
        </w:rPr>
        <w:t>technologist ,</w:t>
      </w:r>
      <w:proofErr w:type="gramEnd"/>
      <w:r w:rsidRPr="00F53088">
        <w:rPr>
          <w:rFonts w:ascii="Trebuchet MS" w:hAnsi="Trebuchet MS" w:cs="Times New Roman"/>
          <w:i/>
          <w:iCs/>
          <w:sz w:val="18"/>
          <w:szCs w:val="18"/>
        </w:rPr>
        <w:t xml:space="preserve"> Aseer central hospital, Abha, Saudi Arabia</w:t>
      </w:r>
    </w:p>
    <w:p w14:paraId="6A2C7DD7" w14:textId="77777777" w:rsidR="006A145B" w:rsidRPr="00F53088" w:rsidRDefault="006A145B" w:rsidP="00F53088">
      <w:pPr>
        <w:spacing w:after="0" w:line="240" w:lineRule="auto"/>
        <w:jc w:val="both"/>
        <w:rPr>
          <w:rFonts w:ascii="Times New Roman" w:hAnsi="Times New Roman" w:cs="Times New Roman"/>
          <w:sz w:val="24"/>
          <w:szCs w:val="24"/>
        </w:rPr>
      </w:pPr>
    </w:p>
    <w:p w14:paraId="26B18088" w14:textId="77777777" w:rsidR="006A145B" w:rsidRPr="00F53088" w:rsidRDefault="006A145B" w:rsidP="00F53088">
      <w:pPr>
        <w:spacing w:after="0" w:line="240" w:lineRule="auto"/>
        <w:jc w:val="both"/>
        <w:rPr>
          <w:rFonts w:ascii="Times New Roman" w:hAnsi="Times New Roman" w:cs="Times New Roman"/>
          <w:b/>
          <w:bCs/>
          <w:sz w:val="24"/>
          <w:szCs w:val="24"/>
        </w:rPr>
      </w:pPr>
    </w:p>
    <w:p w14:paraId="79C56CEF" w14:textId="77777777" w:rsidR="00604FBC" w:rsidRPr="00F53088" w:rsidRDefault="00604FBC" w:rsidP="00F53088">
      <w:pPr>
        <w:spacing w:after="0" w:line="240" w:lineRule="auto"/>
        <w:jc w:val="both"/>
        <w:rPr>
          <w:rFonts w:ascii="Trebuchet MS" w:hAnsi="Trebuchet MS" w:cs="Times New Roman"/>
        </w:rPr>
      </w:pPr>
      <w:r w:rsidRPr="00F53088">
        <w:rPr>
          <w:rFonts w:ascii="Trebuchet MS" w:hAnsi="Trebuchet MS" w:cs="Times New Roman"/>
          <w:b/>
          <w:bCs/>
        </w:rPr>
        <w:t>Abstract</w:t>
      </w:r>
    </w:p>
    <w:p w14:paraId="25F116B2" w14:textId="77777777" w:rsidR="00604FBC" w:rsidRPr="00F53088" w:rsidRDefault="00604FBC" w:rsidP="00F53088">
      <w:pPr>
        <w:spacing w:after="0" w:line="240" w:lineRule="auto"/>
        <w:jc w:val="both"/>
        <w:rPr>
          <w:rFonts w:ascii="Trebuchet MS" w:hAnsi="Trebuchet MS" w:cs="Times New Roman"/>
        </w:rPr>
      </w:pPr>
      <w:r w:rsidRPr="00F53088">
        <w:rPr>
          <w:rFonts w:ascii="Trebuchet MS" w:hAnsi="Trebuchet MS" w:cs="Times New Roman"/>
        </w:rPr>
        <w:t>Breast magnetic resonance imaging (MRI) has become an essential diagnostic tool in the evaluation of breast pathology, particularly in cases where conventional imaging methods, such as mammography and ultrasound, may be limited. This comprehensive review examines the role of breast MRI during pregnancy and lactation, highlighting its indications, safety considerations, technical aspects, and clinical implications. The physiological changes that occur in breast tissue during these periods can complicate imaging interpretation, necessitating a nuanced understanding of normal variations to differentiate between benign and malignant lesions effectively. The review discusses the high sensitivity of breast MRI in detecting malignancies, particularly in women with dense breast tissue or those at elevated risk for breast cancer. It emphasizes the importance of MRI in evaluating palpable masses, assessing known breast cancer, and investigating suspicious findings from other imaging modalities. Safety concerns regarding the use of gadolinium-based contrast agents during pregnancy and lactation are addressed, with current guidelines suggesting that MRI can be performed when clinically indicated, particularly when the benefits outweigh potential risks. Technical considerations, including optimal timing for imaging and the use of dedicated breast coils, are explored to enhance diagnostic accuracy. The review also highlights the challenges in interpreting MRI findings in pregnant and lactating women, where increased glandular tissue and vascularity can lead to false-positive results. Furthermore, the clinical implications of breast MRI are significant, as accurate diagnosis and timely intervention can greatly influence patient outcomes. The review underscores the necessity of a multidisciplinary approach to care, involving radiologists, obstetricians, and oncologists, to ensure comprehensive management of breast conditions in these populations. In conclusion, this review provides a thorough overview of the current understanding of breast MRI during pregnancy and lactation, emphasizing its critical role in improving diagnostic accuracy and patient outcomes while addressing the unique challenges presented by these physiological states.</w:t>
      </w:r>
    </w:p>
    <w:p w14:paraId="2D006689" w14:textId="77777777" w:rsidR="00604FBC" w:rsidRPr="00F53088" w:rsidRDefault="00604FBC" w:rsidP="00F53088">
      <w:pPr>
        <w:spacing w:after="0" w:line="240" w:lineRule="auto"/>
        <w:jc w:val="both"/>
        <w:rPr>
          <w:rFonts w:ascii="Times New Roman" w:hAnsi="Times New Roman" w:cs="Times New Roman"/>
          <w:sz w:val="24"/>
          <w:szCs w:val="24"/>
        </w:rPr>
      </w:pPr>
    </w:p>
    <w:p w14:paraId="7FD9F713" w14:textId="77777777" w:rsidR="00F53088" w:rsidRDefault="00F53088" w:rsidP="00F53088">
      <w:pPr>
        <w:spacing w:after="0" w:line="240" w:lineRule="auto"/>
        <w:jc w:val="both"/>
        <w:rPr>
          <w:rFonts w:ascii="Times New Roman" w:hAnsi="Times New Roman" w:cs="Times New Roman"/>
          <w:b/>
          <w:bCs/>
          <w:sz w:val="24"/>
          <w:szCs w:val="24"/>
        </w:rPr>
      </w:pPr>
    </w:p>
    <w:p w14:paraId="036A4E45" w14:textId="6994785A" w:rsidR="00604FBC" w:rsidRPr="00F53088" w:rsidRDefault="00604FBC" w:rsidP="00F53088">
      <w:pPr>
        <w:spacing w:after="0" w:line="240" w:lineRule="auto"/>
        <w:jc w:val="both"/>
        <w:rPr>
          <w:rFonts w:ascii="Times New Roman" w:hAnsi="Times New Roman" w:cs="Times New Roman"/>
          <w:b/>
          <w:bCs/>
          <w:sz w:val="24"/>
          <w:szCs w:val="24"/>
        </w:rPr>
      </w:pPr>
      <w:r w:rsidRPr="00F53088">
        <w:rPr>
          <w:rFonts w:ascii="Times New Roman" w:hAnsi="Times New Roman" w:cs="Times New Roman"/>
          <w:b/>
          <w:bCs/>
          <w:sz w:val="24"/>
          <w:szCs w:val="24"/>
        </w:rPr>
        <w:lastRenderedPageBreak/>
        <w:t>Introduction</w:t>
      </w:r>
    </w:p>
    <w:p w14:paraId="20495EE5" w14:textId="77777777" w:rsidR="00604FBC" w:rsidRPr="00F53088" w:rsidRDefault="00604FBC" w:rsidP="00F53088">
      <w:pPr>
        <w:spacing w:after="0" w:line="240" w:lineRule="auto"/>
        <w:jc w:val="both"/>
        <w:rPr>
          <w:rFonts w:ascii="Times New Roman" w:hAnsi="Times New Roman" w:cs="Times New Roman"/>
          <w:sz w:val="24"/>
          <w:szCs w:val="24"/>
        </w:rPr>
      </w:pPr>
      <w:r w:rsidRPr="00F53088">
        <w:rPr>
          <w:rFonts w:ascii="Times New Roman" w:hAnsi="Times New Roman" w:cs="Times New Roman"/>
          <w:sz w:val="24"/>
          <w:szCs w:val="24"/>
        </w:rPr>
        <w:t>Breast magnetic resonance imaging (MRI) has emerged as a valuable diagnostic tool in the evaluation of breast pathology, particularly in cases where conventional imaging modalities such as mammography and ultrasound may be limited. The use of breast MRI during pregnancy and lactation presents unique challenges and considerations, given the physiological changes that occur in the breast tissue during these periods. This comprehensive review aims to explore the indications, safety, technical considerations, and clinical implications of breast MRI in pregnant and lactating women, as well as the current guidelines and future directions in this evolving field [1].</w:t>
      </w:r>
    </w:p>
    <w:p w14:paraId="39CA4904" w14:textId="77777777" w:rsidR="00604FBC" w:rsidRPr="00F53088" w:rsidRDefault="00604FBC" w:rsidP="00F53088">
      <w:pPr>
        <w:spacing w:after="0" w:line="240" w:lineRule="auto"/>
        <w:jc w:val="both"/>
        <w:rPr>
          <w:rFonts w:ascii="Times New Roman" w:hAnsi="Times New Roman" w:cs="Times New Roman"/>
          <w:sz w:val="24"/>
          <w:szCs w:val="24"/>
        </w:rPr>
      </w:pPr>
      <w:r w:rsidRPr="00F53088">
        <w:rPr>
          <w:rFonts w:ascii="Times New Roman" w:hAnsi="Times New Roman" w:cs="Times New Roman"/>
          <w:sz w:val="24"/>
          <w:szCs w:val="24"/>
        </w:rPr>
        <w:t>Breast MRI is particularly beneficial in cases where there is a high suspicion of malignancy, but other imaging modalities have yielded inconclusive results. The ability of MRI to provide detailed images of breast anatomy and pathology makes it an essential tool in the diagnostic workup of breast lesions. In pregnant and lactating women, the indications for breast MRI may include the evaluation of palpable masses, assessment of known breast cancer, and investigation of suspicious findings on other imaging modalities [2].</w:t>
      </w:r>
    </w:p>
    <w:p w14:paraId="205FDF6B" w14:textId="77777777" w:rsidR="00604FBC" w:rsidRPr="00F53088" w:rsidRDefault="00604FBC" w:rsidP="00F53088">
      <w:pPr>
        <w:spacing w:after="0" w:line="240" w:lineRule="auto"/>
        <w:jc w:val="both"/>
        <w:rPr>
          <w:rFonts w:ascii="Times New Roman" w:hAnsi="Times New Roman" w:cs="Times New Roman"/>
          <w:sz w:val="24"/>
          <w:szCs w:val="24"/>
        </w:rPr>
      </w:pPr>
      <w:r w:rsidRPr="00F53088">
        <w:rPr>
          <w:rFonts w:ascii="Times New Roman" w:hAnsi="Times New Roman" w:cs="Times New Roman"/>
          <w:sz w:val="24"/>
          <w:szCs w:val="24"/>
        </w:rPr>
        <w:t>The physiological changes that occur during pregnancy and lactation can complicate the interpretation of breast imaging. Increased vascularity, glandular tissue proliferation, and changes in breast density can lead to challenges in distinguishing between benign and malignant lesions. Consequently, breast MRI can provide critical information that may not be obtainable through other imaging techniques, aiding in the accurate diagnosis and management of breast conditions in this population [3].</w:t>
      </w:r>
    </w:p>
    <w:p w14:paraId="190AD1DB" w14:textId="77777777" w:rsidR="00604FBC" w:rsidRPr="00F53088" w:rsidRDefault="00604FBC" w:rsidP="00F53088">
      <w:pPr>
        <w:spacing w:after="0" w:line="240" w:lineRule="auto"/>
        <w:jc w:val="both"/>
        <w:rPr>
          <w:rFonts w:ascii="Times New Roman" w:hAnsi="Times New Roman" w:cs="Times New Roman"/>
          <w:b/>
          <w:bCs/>
          <w:sz w:val="24"/>
          <w:szCs w:val="24"/>
        </w:rPr>
      </w:pPr>
      <w:r w:rsidRPr="00F53088">
        <w:rPr>
          <w:rFonts w:ascii="Times New Roman" w:hAnsi="Times New Roman" w:cs="Times New Roman"/>
          <w:b/>
          <w:bCs/>
          <w:sz w:val="24"/>
          <w:szCs w:val="24"/>
        </w:rPr>
        <w:t>The Role of Breast MRI in Clinical Practice</w:t>
      </w:r>
    </w:p>
    <w:p w14:paraId="4F218B0F" w14:textId="77777777" w:rsidR="00604FBC" w:rsidRPr="00F53088" w:rsidRDefault="00604FBC" w:rsidP="00F53088">
      <w:pPr>
        <w:spacing w:after="0" w:line="240" w:lineRule="auto"/>
        <w:jc w:val="both"/>
        <w:rPr>
          <w:rFonts w:ascii="Times New Roman" w:hAnsi="Times New Roman" w:cs="Times New Roman"/>
          <w:sz w:val="24"/>
          <w:szCs w:val="24"/>
        </w:rPr>
      </w:pPr>
      <w:r w:rsidRPr="00F53088">
        <w:rPr>
          <w:rFonts w:ascii="Times New Roman" w:hAnsi="Times New Roman" w:cs="Times New Roman"/>
          <w:sz w:val="24"/>
          <w:szCs w:val="24"/>
        </w:rPr>
        <w:t>Breast MRI is known for its high sensitivity in detecting breast cancer, particularly in women with dense breast tissue or those at high risk for breast cancer. The ability of MRI to provide detailed images of breast anatomy and pathology makes it an essential tool in the diagnostic workup of breast lesions. In pregnant and lactating women, the indications for breast MRI may include the evaluation of palpable masses, assessment of known breast cancer, and investigation of suspicious findings on other imaging modalities [4].</w:t>
      </w:r>
    </w:p>
    <w:p w14:paraId="54E0A9BF" w14:textId="77777777" w:rsidR="00604FBC" w:rsidRPr="00F53088" w:rsidRDefault="00604FBC" w:rsidP="00F53088">
      <w:pPr>
        <w:spacing w:after="0" w:line="240" w:lineRule="auto"/>
        <w:jc w:val="both"/>
        <w:rPr>
          <w:rFonts w:ascii="Times New Roman" w:hAnsi="Times New Roman" w:cs="Times New Roman"/>
          <w:sz w:val="24"/>
          <w:szCs w:val="24"/>
        </w:rPr>
      </w:pPr>
      <w:r w:rsidRPr="00F53088">
        <w:rPr>
          <w:rFonts w:ascii="Times New Roman" w:hAnsi="Times New Roman" w:cs="Times New Roman"/>
          <w:sz w:val="24"/>
          <w:szCs w:val="24"/>
        </w:rPr>
        <w:t>The physiological changes that occur during pregnancy and lactation can complicate the interpretation of breast imaging. Increased vascularity, glandular tissue proliferation, and changes in breast density can lead to challenges in distinguishing between benign and malignant lesions. Consequently, breast MRI can provide critical information that may not be obtainable through other imaging techniques, aiding in the accurate diagnosis and management of breast conditions in this population [5].</w:t>
      </w:r>
    </w:p>
    <w:p w14:paraId="49DCE26C" w14:textId="77777777" w:rsidR="00604FBC" w:rsidRPr="00F53088" w:rsidRDefault="00604FBC" w:rsidP="00F53088">
      <w:pPr>
        <w:spacing w:after="0" w:line="240" w:lineRule="auto"/>
        <w:jc w:val="both"/>
        <w:rPr>
          <w:rFonts w:ascii="Times New Roman" w:hAnsi="Times New Roman" w:cs="Times New Roman"/>
          <w:sz w:val="24"/>
          <w:szCs w:val="24"/>
        </w:rPr>
      </w:pPr>
      <w:r w:rsidRPr="00F53088">
        <w:rPr>
          <w:rFonts w:ascii="Times New Roman" w:hAnsi="Times New Roman" w:cs="Times New Roman"/>
          <w:sz w:val="24"/>
          <w:szCs w:val="24"/>
        </w:rPr>
        <w:t>Breast MRI is particularly useful in high-risk populations, such as women with a family history of breast cancer or those with genetic predispositions, such as BRCA1 or BRCA2 mutations. In these cases, MRI can serve as a supplemental screening tool, providing additional information that may not be captured by mammography or ultrasound alone. The high sensitivity of MRI allows for the detection of small tumors that may be missed by other imaging modalities, thereby facilitating early intervention and improving patient outcomes [6].</w:t>
      </w:r>
    </w:p>
    <w:p w14:paraId="39E72180" w14:textId="77777777" w:rsidR="00604FBC" w:rsidRPr="00F53088" w:rsidRDefault="00604FBC" w:rsidP="00F53088">
      <w:pPr>
        <w:spacing w:after="0" w:line="240" w:lineRule="auto"/>
        <w:jc w:val="both"/>
        <w:rPr>
          <w:rFonts w:ascii="Times New Roman" w:hAnsi="Times New Roman" w:cs="Times New Roman"/>
          <w:b/>
          <w:bCs/>
          <w:sz w:val="24"/>
          <w:szCs w:val="24"/>
        </w:rPr>
      </w:pPr>
      <w:r w:rsidRPr="00F53088">
        <w:rPr>
          <w:rFonts w:ascii="Times New Roman" w:hAnsi="Times New Roman" w:cs="Times New Roman"/>
          <w:b/>
          <w:bCs/>
          <w:sz w:val="24"/>
          <w:szCs w:val="24"/>
        </w:rPr>
        <w:t>Safety Considerations</w:t>
      </w:r>
    </w:p>
    <w:p w14:paraId="72FD044A" w14:textId="77777777" w:rsidR="00604FBC" w:rsidRPr="00F53088" w:rsidRDefault="00604FBC" w:rsidP="00F53088">
      <w:pPr>
        <w:spacing w:after="0" w:line="240" w:lineRule="auto"/>
        <w:jc w:val="both"/>
        <w:rPr>
          <w:rFonts w:ascii="Times New Roman" w:hAnsi="Times New Roman" w:cs="Times New Roman"/>
          <w:sz w:val="24"/>
          <w:szCs w:val="24"/>
        </w:rPr>
      </w:pPr>
      <w:r w:rsidRPr="00F53088">
        <w:rPr>
          <w:rFonts w:ascii="Times New Roman" w:hAnsi="Times New Roman" w:cs="Times New Roman"/>
          <w:sz w:val="24"/>
          <w:szCs w:val="24"/>
        </w:rPr>
        <w:t xml:space="preserve">One of the primary concerns regarding the use of breast MRI during pregnancy and lactation is the potential effects of the magnetic field and radiofrequency energy on the developing fetus or nursing infant. Current evidence suggests that breast MRI is safe during </w:t>
      </w:r>
      <w:r w:rsidRPr="00F53088">
        <w:rPr>
          <w:rFonts w:ascii="Times New Roman" w:hAnsi="Times New Roman" w:cs="Times New Roman"/>
          <w:sz w:val="24"/>
          <w:szCs w:val="24"/>
        </w:rPr>
        <w:lastRenderedPageBreak/>
        <w:t>pregnancy, as it does not involve ionizing radiation. The American College of Radiology (ACR) and the Radiological Society of North America (RSNA) have established guidelines indicating that MRI can be performed when clinically indicated, particularly in cases where the benefits outweigh the risks [7].</w:t>
      </w:r>
    </w:p>
    <w:p w14:paraId="6F9A6E16" w14:textId="77777777" w:rsidR="00604FBC" w:rsidRPr="00F53088" w:rsidRDefault="00604FBC" w:rsidP="00F53088">
      <w:pPr>
        <w:spacing w:after="0" w:line="240" w:lineRule="auto"/>
        <w:jc w:val="both"/>
        <w:rPr>
          <w:rFonts w:ascii="Times New Roman" w:hAnsi="Times New Roman" w:cs="Times New Roman"/>
          <w:sz w:val="24"/>
          <w:szCs w:val="24"/>
        </w:rPr>
      </w:pPr>
      <w:r w:rsidRPr="00F53088">
        <w:rPr>
          <w:rFonts w:ascii="Times New Roman" w:hAnsi="Times New Roman" w:cs="Times New Roman"/>
          <w:sz w:val="24"/>
          <w:szCs w:val="24"/>
        </w:rPr>
        <w:t>However, certain precautions should be taken to minimize any potential risks. For instance, the use of gadolinium-based contrast agents during pregnancy should be approached with caution. While gadolinium is generally considered safe, it is recommended to avoid its use in the first trimester unless absolutely necessary. In lactating women, the excretion of gadolinium in breast milk is minimal, and breastfeeding can typically be resumed shortly after the administration of contrast.</w:t>
      </w:r>
    </w:p>
    <w:p w14:paraId="127E2EB7" w14:textId="77777777" w:rsidR="00604FBC" w:rsidRPr="00F53088" w:rsidRDefault="00604FBC" w:rsidP="00F53088">
      <w:pPr>
        <w:spacing w:after="0" w:line="240" w:lineRule="auto"/>
        <w:jc w:val="both"/>
        <w:rPr>
          <w:rFonts w:ascii="Times New Roman" w:hAnsi="Times New Roman" w:cs="Times New Roman"/>
          <w:sz w:val="24"/>
          <w:szCs w:val="24"/>
        </w:rPr>
      </w:pPr>
      <w:r w:rsidRPr="00F53088">
        <w:rPr>
          <w:rFonts w:ascii="Times New Roman" w:hAnsi="Times New Roman" w:cs="Times New Roman"/>
          <w:sz w:val="24"/>
          <w:szCs w:val="24"/>
        </w:rPr>
        <w:t>The safety of gadolinium-based contrast agents has been a topic of ongoing research, particularly concerning their potential effects on fetal development. While studies have not demonstrated significant adverse effects, the long-term implications of gadolinium exposure during pregnancy remain unclear. Therefore, clinicians must weigh the risks and benefits of using contrast agents on a case-by-case basis, ensuring that the decision aligns with the best interests of both the mother and the fetus [8].</w:t>
      </w:r>
    </w:p>
    <w:p w14:paraId="0DD2EB8A" w14:textId="77777777" w:rsidR="00604FBC" w:rsidRPr="00F53088" w:rsidRDefault="00604FBC" w:rsidP="00F53088">
      <w:pPr>
        <w:spacing w:after="0" w:line="240" w:lineRule="auto"/>
        <w:jc w:val="both"/>
        <w:rPr>
          <w:rFonts w:ascii="Times New Roman" w:hAnsi="Times New Roman" w:cs="Times New Roman"/>
          <w:sz w:val="24"/>
          <w:szCs w:val="24"/>
        </w:rPr>
      </w:pPr>
      <w:r w:rsidRPr="00F53088">
        <w:rPr>
          <w:rFonts w:ascii="Times New Roman" w:hAnsi="Times New Roman" w:cs="Times New Roman"/>
          <w:sz w:val="24"/>
          <w:szCs w:val="24"/>
        </w:rPr>
        <w:t>In addition to concerns regarding gadolinium, the overall safety of MRI in pregnant women has been supported by numerous studies. These studies have shown no significant increase in adverse pregnancy outcomes associated with MRI exposure. However, it is essential for healthcare providers to remain vigilant and informed about the latest research findings to ensure the safety of their patients [5].</w:t>
      </w:r>
    </w:p>
    <w:p w14:paraId="6FA2C46D" w14:textId="77777777" w:rsidR="00604FBC" w:rsidRPr="00F53088" w:rsidRDefault="00604FBC" w:rsidP="00F53088">
      <w:pPr>
        <w:spacing w:after="0" w:line="240" w:lineRule="auto"/>
        <w:jc w:val="both"/>
        <w:rPr>
          <w:rFonts w:ascii="Times New Roman" w:hAnsi="Times New Roman" w:cs="Times New Roman"/>
          <w:b/>
          <w:bCs/>
          <w:sz w:val="24"/>
          <w:szCs w:val="24"/>
        </w:rPr>
      </w:pPr>
      <w:r w:rsidRPr="00F53088">
        <w:rPr>
          <w:rFonts w:ascii="Times New Roman" w:hAnsi="Times New Roman" w:cs="Times New Roman"/>
          <w:b/>
          <w:bCs/>
          <w:sz w:val="24"/>
          <w:szCs w:val="24"/>
        </w:rPr>
        <w:t>Technical Considerations</w:t>
      </w:r>
    </w:p>
    <w:p w14:paraId="52568BBF" w14:textId="77777777" w:rsidR="00604FBC" w:rsidRPr="00F53088" w:rsidRDefault="00604FBC" w:rsidP="00F53088">
      <w:pPr>
        <w:spacing w:after="0" w:line="240" w:lineRule="auto"/>
        <w:jc w:val="both"/>
        <w:rPr>
          <w:rFonts w:ascii="Times New Roman" w:hAnsi="Times New Roman" w:cs="Times New Roman"/>
          <w:sz w:val="24"/>
          <w:szCs w:val="24"/>
        </w:rPr>
      </w:pPr>
      <w:r w:rsidRPr="00F53088">
        <w:rPr>
          <w:rFonts w:ascii="Times New Roman" w:hAnsi="Times New Roman" w:cs="Times New Roman"/>
          <w:sz w:val="24"/>
          <w:szCs w:val="24"/>
        </w:rPr>
        <w:t>The technical aspects of performing breast MRI in pregnant and lactating women require careful consideration. The positioning of the patient, the choice of coils, and the imaging protocols may need to be adjusted to accommodate the physiological changes in breast tissue. For instance, the use of dedicated breast coils can enhance image quality and improve diagnostic accuracy [9].</w:t>
      </w:r>
    </w:p>
    <w:p w14:paraId="5D3C0BDB" w14:textId="77777777" w:rsidR="00604FBC" w:rsidRPr="00F53088" w:rsidRDefault="00604FBC" w:rsidP="00F53088">
      <w:pPr>
        <w:spacing w:after="0" w:line="240" w:lineRule="auto"/>
        <w:jc w:val="both"/>
        <w:rPr>
          <w:rFonts w:ascii="Times New Roman" w:hAnsi="Times New Roman" w:cs="Times New Roman"/>
          <w:sz w:val="24"/>
          <w:szCs w:val="24"/>
        </w:rPr>
      </w:pPr>
      <w:r w:rsidRPr="00F53088">
        <w:rPr>
          <w:rFonts w:ascii="Times New Roman" w:hAnsi="Times New Roman" w:cs="Times New Roman"/>
          <w:sz w:val="24"/>
          <w:szCs w:val="24"/>
        </w:rPr>
        <w:t xml:space="preserve">Additionally, the timing of breast MRI during pregnancy can influence the quality of the images obtained. The second trimester is often considered the optimal time for imaging, as the risk of miscarriage is </w:t>
      </w:r>
      <w:proofErr w:type="gramStart"/>
      <w:r w:rsidRPr="00F53088">
        <w:rPr>
          <w:rFonts w:ascii="Times New Roman" w:hAnsi="Times New Roman" w:cs="Times New Roman"/>
          <w:sz w:val="24"/>
          <w:szCs w:val="24"/>
        </w:rPr>
        <w:t>lower ,</w:t>
      </w:r>
      <w:proofErr w:type="gramEnd"/>
      <w:r w:rsidRPr="00F53088">
        <w:rPr>
          <w:rFonts w:ascii="Times New Roman" w:hAnsi="Times New Roman" w:cs="Times New Roman"/>
          <w:sz w:val="24"/>
          <w:szCs w:val="24"/>
        </w:rPr>
        <w:t xml:space="preserve"> and the breast tissue is less dense compared to the third trimester. In lactating women, the timing of the MRI may also be influenced by the stage of lactation, as the presence of milk can affect the appearance of breast tissue on MRI [4].</w:t>
      </w:r>
    </w:p>
    <w:p w14:paraId="639FB8DB" w14:textId="77777777" w:rsidR="00604FBC" w:rsidRPr="00F53088" w:rsidRDefault="00604FBC" w:rsidP="00F53088">
      <w:pPr>
        <w:spacing w:after="0" w:line="240" w:lineRule="auto"/>
        <w:jc w:val="both"/>
        <w:rPr>
          <w:rFonts w:ascii="Times New Roman" w:hAnsi="Times New Roman" w:cs="Times New Roman"/>
          <w:sz w:val="24"/>
          <w:szCs w:val="24"/>
        </w:rPr>
      </w:pPr>
      <w:r w:rsidRPr="00F53088">
        <w:rPr>
          <w:rFonts w:ascii="Times New Roman" w:hAnsi="Times New Roman" w:cs="Times New Roman"/>
          <w:sz w:val="24"/>
          <w:szCs w:val="24"/>
        </w:rPr>
        <w:t>Moreover, the choice of imaging sequences is crucial in optimizing the diagnostic yield of breast MRI. Fat suppression techniques can be particularly beneficial in lactating women to reduce the signal from milk and enhance the visualization of underlying breast tissue. Additionally, the use of dynamic contrast-enhanced MRI can provide valuable information regarding the vascularity of lesions, which can aid in differentiating between benign and malignant processes [10].</w:t>
      </w:r>
    </w:p>
    <w:p w14:paraId="0183A3C5" w14:textId="77777777" w:rsidR="00604FBC" w:rsidRPr="00F53088" w:rsidRDefault="00604FBC" w:rsidP="00F53088">
      <w:pPr>
        <w:spacing w:after="0" w:line="240" w:lineRule="auto"/>
        <w:jc w:val="both"/>
        <w:rPr>
          <w:rFonts w:ascii="Times New Roman" w:hAnsi="Times New Roman" w:cs="Times New Roman"/>
          <w:sz w:val="24"/>
          <w:szCs w:val="24"/>
        </w:rPr>
      </w:pPr>
      <w:r w:rsidRPr="00F53088">
        <w:rPr>
          <w:rFonts w:ascii="Times New Roman" w:hAnsi="Times New Roman" w:cs="Times New Roman"/>
          <w:sz w:val="24"/>
          <w:szCs w:val="24"/>
        </w:rPr>
        <w:t>The implementation of advanced imaging techniques, such as diffusion-weighted imaging (DWI) and magnetic resonance spectroscopy (MRS), may also enhance the diagnostic capabilities of breast MRI in this unique patient population. DWI can provide insights into the cellularity of breast lesions, while MRS can help in characterizing the metabolic profile of suspicious masses. These advanced techniques may improve the specificity of breast MRI, reducing the likelihood of false-positive findings and unnecessary biopsies [11].</w:t>
      </w:r>
    </w:p>
    <w:p w14:paraId="599E5D4C" w14:textId="77777777" w:rsidR="00F53088" w:rsidRDefault="00F53088" w:rsidP="00F53088">
      <w:pPr>
        <w:spacing w:after="0" w:line="240" w:lineRule="auto"/>
        <w:jc w:val="both"/>
        <w:rPr>
          <w:rFonts w:ascii="Times New Roman" w:hAnsi="Times New Roman" w:cs="Times New Roman"/>
          <w:b/>
          <w:bCs/>
          <w:sz w:val="24"/>
          <w:szCs w:val="24"/>
        </w:rPr>
      </w:pPr>
    </w:p>
    <w:p w14:paraId="3ACB8F7B" w14:textId="77777777" w:rsidR="00F53088" w:rsidRDefault="00F53088" w:rsidP="00F53088">
      <w:pPr>
        <w:spacing w:after="0" w:line="240" w:lineRule="auto"/>
        <w:jc w:val="both"/>
        <w:rPr>
          <w:rFonts w:ascii="Times New Roman" w:hAnsi="Times New Roman" w:cs="Times New Roman"/>
          <w:b/>
          <w:bCs/>
          <w:sz w:val="24"/>
          <w:szCs w:val="24"/>
        </w:rPr>
      </w:pPr>
    </w:p>
    <w:p w14:paraId="322E79DC" w14:textId="2B6E1FED" w:rsidR="00604FBC" w:rsidRPr="00F53088" w:rsidRDefault="00604FBC" w:rsidP="00F53088">
      <w:pPr>
        <w:spacing w:after="0" w:line="240" w:lineRule="auto"/>
        <w:jc w:val="both"/>
        <w:rPr>
          <w:rFonts w:ascii="Times New Roman" w:hAnsi="Times New Roman" w:cs="Times New Roman"/>
          <w:b/>
          <w:bCs/>
          <w:sz w:val="24"/>
          <w:szCs w:val="24"/>
        </w:rPr>
      </w:pPr>
      <w:r w:rsidRPr="00F53088">
        <w:rPr>
          <w:rFonts w:ascii="Times New Roman" w:hAnsi="Times New Roman" w:cs="Times New Roman"/>
          <w:b/>
          <w:bCs/>
          <w:sz w:val="24"/>
          <w:szCs w:val="24"/>
        </w:rPr>
        <w:lastRenderedPageBreak/>
        <w:t>Indications for Breast MRI During Pregnancy and Lactation</w:t>
      </w:r>
    </w:p>
    <w:p w14:paraId="3C05B6BA" w14:textId="77777777" w:rsidR="00604FBC" w:rsidRPr="00F53088" w:rsidRDefault="00604FBC" w:rsidP="00F53088">
      <w:pPr>
        <w:spacing w:after="0" w:line="240" w:lineRule="auto"/>
        <w:jc w:val="both"/>
        <w:rPr>
          <w:rFonts w:ascii="Times New Roman" w:hAnsi="Times New Roman" w:cs="Times New Roman"/>
          <w:sz w:val="24"/>
          <w:szCs w:val="24"/>
        </w:rPr>
      </w:pPr>
      <w:r w:rsidRPr="00F53088">
        <w:rPr>
          <w:rFonts w:ascii="Times New Roman" w:hAnsi="Times New Roman" w:cs="Times New Roman"/>
          <w:sz w:val="24"/>
          <w:szCs w:val="24"/>
        </w:rPr>
        <w:t>Breast MRI may be indicated in several clinical scenarios during pregnancy and lactation. One of the most common indications is the evaluation of palpable breast masses. In pregnant women, the differential diagnosis of a palpable mass may include benign conditions such as fibroadenomas or cysts, as well as malignant lesions. Breast MRI can help characterize the mass, assess its extent, and determine whether additional intervention is necessary [12].</w:t>
      </w:r>
    </w:p>
    <w:p w14:paraId="423FDFB0" w14:textId="77777777" w:rsidR="00604FBC" w:rsidRPr="00F53088" w:rsidRDefault="00604FBC" w:rsidP="00F53088">
      <w:pPr>
        <w:spacing w:after="0" w:line="240" w:lineRule="auto"/>
        <w:jc w:val="both"/>
        <w:rPr>
          <w:rFonts w:ascii="Times New Roman" w:hAnsi="Times New Roman" w:cs="Times New Roman"/>
          <w:sz w:val="24"/>
          <w:szCs w:val="24"/>
        </w:rPr>
      </w:pPr>
      <w:r w:rsidRPr="00F53088">
        <w:rPr>
          <w:rFonts w:ascii="Times New Roman" w:hAnsi="Times New Roman" w:cs="Times New Roman"/>
          <w:sz w:val="24"/>
          <w:szCs w:val="24"/>
        </w:rPr>
        <w:t>Another important indication for breast MRI is the assessment of known breast cancer. Pregnant women diagnosed with breast cancer face unique challenges in terms of treatment planning and management. Breast MRI can provide valuable information regarding tumor size, multifocality, and lymph node involvement, which can guide surgical and oncological management decisions. The ability to accurately stage breast cancer during pregnancy is critical, as it influences treatment options and timing, ensuring that both maternal and fetal health are prioritized [13].</w:t>
      </w:r>
    </w:p>
    <w:p w14:paraId="27754A91" w14:textId="77777777" w:rsidR="00604FBC" w:rsidRPr="00F53088" w:rsidRDefault="00604FBC" w:rsidP="00F53088">
      <w:pPr>
        <w:spacing w:after="0" w:line="240" w:lineRule="auto"/>
        <w:jc w:val="both"/>
        <w:rPr>
          <w:rFonts w:ascii="Times New Roman" w:hAnsi="Times New Roman" w:cs="Times New Roman"/>
          <w:sz w:val="24"/>
          <w:szCs w:val="24"/>
        </w:rPr>
      </w:pPr>
      <w:r w:rsidRPr="00F53088">
        <w:rPr>
          <w:rFonts w:ascii="Times New Roman" w:hAnsi="Times New Roman" w:cs="Times New Roman"/>
          <w:sz w:val="24"/>
          <w:szCs w:val="24"/>
        </w:rPr>
        <w:t>In lactating women, breast MRI may be utilized to evaluate complications related to breastfeeding, such as abscesses or inflammatory conditions. The presence of milk can complicate the interpretation of MRI findings, but with appropriate imaging techniques, it is possible to obtain diagnostic-quality images that can aid in the management of these conditions. Additionally, MRI can assist in differentiating between infectious and non-infectious causes of breast pain, which is a common concern among lactating women [14].</w:t>
      </w:r>
    </w:p>
    <w:p w14:paraId="59BA582B" w14:textId="77777777" w:rsidR="00604FBC" w:rsidRPr="00F53088" w:rsidRDefault="00604FBC" w:rsidP="00F53088">
      <w:pPr>
        <w:spacing w:after="0" w:line="240" w:lineRule="auto"/>
        <w:jc w:val="both"/>
        <w:rPr>
          <w:rFonts w:ascii="Times New Roman" w:hAnsi="Times New Roman" w:cs="Times New Roman"/>
          <w:b/>
          <w:bCs/>
          <w:sz w:val="24"/>
          <w:szCs w:val="24"/>
        </w:rPr>
      </w:pPr>
      <w:r w:rsidRPr="00F53088">
        <w:rPr>
          <w:rFonts w:ascii="Times New Roman" w:hAnsi="Times New Roman" w:cs="Times New Roman"/>
          <w:b/>
          <w:bCs/>
          <w:sz w:val="24"/>
          <w:szCs w:val="24"/>
        </w:rPr>
        <w:t>Challenges in Interpretation</w:t>
      </w:r>
    </w:p>
    <w:p w14:paraId="5CD54C00" w14:textId="77777777" w:rsidR="00604FBC" w:rsidRPr="00F53088" w:rsidRDefault="00604FBC" w:rsidP="00F53088">
      <w:pPr>
        <w:spacing w:after="0" w:line="240" w:lineRule="auto"/>
        <w:jc w:val="both"/>
        <w:rPr>
          <w:rFonts w:ascii="Times New Roman" w:hAnsi="Times New Roman" w:cs="Times New Roman"/>
          <w:sz w:val="24"/>
          <w:szCs w:val="24"/>
        </w:rPr>
      </w:pPr>
      <w:r w:rsidRPr="00F53088">
        <w:rPr>
          <w:rFonts w:ascii="Times New Roman" w:hAnsi="Times New Roman" w:cs="Times New Roman"/>
          <w:sz w:val="24"/>
          <w:szCs w:val="24"/>
        </w:rPr>
        <w:t>The interpretation of breast MRI in pregnant and lactating women presents unique challenges due to the physiological changes that occur in breast tissue. Increased glandular tissue and vascularity can lead to a higher likelihood of false-positive findings, making it essential for radiologists to be familiar with the normal variations seen during these periods [15].</w:t>
      </w:r>
    </w:p>
    <w:p w14:paraId="7DD188CB" w14:textId="77777777" w:rsidR="00604FBC" w:rsidRPr="00F53088" w:rsidRDefault="00604FBC" w:rsidP="00F53088">
      <w:pPr>
        <w:spacing w:after="0" w:line="240" w:lineRule="auto"/>
        <w:jc w:val="both"/>
        <w:rPr>
          <w:rFonts w:ascii="Times New Roman" w:hAnsi="Times New Roman" w:cs="Times New Roman"/>
          <w:sz w:val="24"/>
          <w:szCs w:val="24"/>
        </w:rPr>
      </w:pPr>
      <w:r w:rsidRPr="00F53088">
        <w:rPr>
          <w:rFonts w:ascii="Times New Roman" w:hAnsi="Times New Roman" w:cs="Times New Roman"/>
          <w:sz w:val="24"/>
          <w:szCs w:val="24"/>
        </w:rPr>
        <w:t>In pregnant women, the increased blood flow and glandular proliferation can result in enhancement patterns that may mimic malignancy. Radiologists must be adept at recognizing these patterns and differentiating them from true pathological findings. Similarly, in lactating women, the presence of milk can create artifacts and complicate the interpretation of MRI images. Understanding the normal imaging characteristics of lactating breast tissue is crucial for accurate diagnosis [16].</w:t>
      </w:r>
    </w:p>
    <w:p w14:paraId="6A79CA0E" w14:textId="77777777" w:rsidR="00604FBC" w:rsidRPr="00F53088" w:rsidRDefault="00604FBC" w:rsidP="00F53088">
      <w:pPr>
        <w:spacing w:after="0" w:line="240" w:lineRule="auto"/>
        <w:jc w:val="both"/>
        <w:rPr>
          <w:rFonts w:ascii="Times New Roman" w:hAnsi="Times New Roman" w:cs="Times New Roman"/>
          <w:sz w:val="24"/>
          <w:szCs w:val="24"/>
        </w:rPr>
      </w:pPr>
      <w:r w:rsidRPr="00F53088">
        <w:rPr>
          <w:rFonts w:ascii="Times New Roman" w:hAnsi="Times New Roman" w:cs="Times New Roman"/>
          <w:sz w:val="24"/>
          <w:szCs w:val="24"/>
        </w:rPr>
        <w:t>Furthermore, the psychological impact of breast imaging during pregnancy and lactation cannot be overlooked. The anxiety associated with potential malignancy can be heightened in these populations, necessitating clear communication between healthcare providers and patients. Radiologists should provide thorough explanations of the imaging findings and their implications, ensuring that patients feel supported throughout the diagnostic process [17].</w:t>
      </w:r>
    </w:p>
    <w:p w14:paraId="5D497418" w14:textId="77777777" w:rsidR="00604FBC" w:rsidRPr="00F53088" w:rsidRDefault="00604FBC" w:rsidP="00F53088">
      <w:pPr>
        <w:spacing w:after="0" w:line="240" w:lineRule="auto"/>
        <w:jc w:val="both"/>
        <w:rPr>
          <w:rFonts w:ascii="Times New Roman" w:hAnsi="Times New Roman" w:cs="Times New Roman"/>
          <w:b/>
          <w:bCs/>
          <w:sz w:val="24"/>
          <w:szCs w:val="24"/>
        </w:rPr>
      </w:pPr>
      <w:r w:rsidRPr="00F53088">
        <w:rPr>
          <w:rFonts w:ascii="Times New Roman" w:hAnsi="Times New Roman" w:cs="Times New Roman"/>
          <w:b/>
          <w:bCs/>
          <w:sz w:val="24"/>
          <w:szCs w:val="24"/>
        </w:rPr>
        <w:t>Clinical Implications and Management</w:t>
      </w:r>
    </w:p>
    <w:p w14:paraId="65F7A3F8" w14:textId="77777777" w:rsidR="00604FBC" w:rsidRPr="00F53088" w:rsidRDefault="00604FBC" w:rsidP="00F53088">
      <w:pPr>
        <w:spacing w:after="0" w:line="240" w:lineRule="auto"/>
        <w:jc w:val="both"/>
        <w:rPr>
          <w:rFonts w:ascii="Times New Roman" w:hAnsi="Times New Roman" w:cs="Times New Roman"/>
          <w:sz w:val="24"/>
          <w:szCs w:val="24"/>
        </w:rPr>
      </w:pPr>
      <w:r w:rsidRPr="00F53088">
        <w:rPr>
          <w:rFonts w:ascii="Times New Roman" w:hAnsi="Times New Roman" w:cs="Times New Roman"/>
          <w:sz w:val="24"/>
          <w:szCs w:val="24"/>
        </w:rPr>
        <w:t>The clinical implications of breast MRI during pregnancy and lactation are significant, as accurate diagnosis and timely intervention can greatly influence patient outcomes. For pregnant women diagnosed with breast cancer, the information obtained from MRI can guide treatment decisions, including the timing of surgery and the need for neoadjuvant therapy. The ability to assess the extent of disease accurately is crucial in formulating a comprehensive treatment plan that considers both maternal and fetal health.</w:t>
      </w:r>
    </w:p>
    <w:p w14:paraId="685A4678" w14:textId="77777777" w:rsidR="00604FBC" w:rsidRPr="00F53088" w:rsidRDefault="00604FBC" w:rsidP="00F53088">
      <w:pPr>
        <w:spacing w:after="0" w:line="240" w:lineRule="auto"/>
        <w:jc w:val="both"/>
        <w:rPr>
          <w:rFonts w:ascii="Times New Roman" w:hAnsi="Times New Roman" w:cs="Times New Roman"/>
          <w:sz w:val="24"/>
          <w:szCs w:val="24"/>
        </w:rPr>
      </w:pPr>
      <w:r w:rsidRPr="00F53088">
        <w:rPr>
          <w:rFonts w:ascii="Times New Roman" w:hAnsi="Times New Roman" w:cs="Times New Roman"/>
          <w:sz w:val="24"/>
          <w:szCs w:val="24"/>
        </w:rPr>
        <w:lastRenderedPageBreak/>
        <w:t>In lactating women, breast MRI can assist in diagnosing complications such as mastitis or abscess formation, which may require surgical intervention or antibiotic therapy. The ability to visualize the extent of these conditions can help clinicians determine the most appropriate management strategies, ensuring that breastfeeding can continue when possible [18].</w:t>
      </w:r>
    </w:p>
    <w:p w14:paraId="6A4E6094" w14:textId="77777777" w:rsidR="00604FBC" w:rsidRPr="00F53088" w:rsidRDefault="00604FBC" w:rsidP="00F53088">
      <w:pPr>
        <w:spacing w:after="0" w:line="240" w:lineRule="auto"/>
        <w:jc w:val="both"/>
        <w:rPr>
          <w:rFonts w:ascii="Times New Roman" w:hAnsi="Times New Roman" w:cs="Times New Roman"/>
          <w:sz w:val="24"/>
          <w:szCs w:val="24"/>
        </w:rPr>
      </w:pPr>
      <w:r w:rsidRPr="00F53088">
        <w:rPr>
          <w:rFonts w:ascii="Times New Roman" w:hAnsi="Times New Roman" w:cs="Times New Roman"/>
          <w:sz w:val="24"/>
          <w:szCs w:val="24"/>
        </w:rPr>
        <w:t>Moreover, the integration of a multidisciplinary approach is essential in managing breast conditions in pregnant and lactating women. Collaboration among radiologists, obstetricians, oncologists, and lactation consultants can facilitate comprehensive care, addressing both the medical and emotional needs of patients. This team-based approach can enhance communication, streamline treatment plans, and ultimately improve patient satisfaction and outcomes [19].</w:t>
      </w:r>
    </w:p>
    <w:p w14:paraId="5BDBF8B0" w14:textId="77777777" w:rsidR="00604FBC" w:rsidRPr="00F53088" w:rsidRDefault="00604FBC" w:rsidP="00F53088">
      <w:pPr>
        <w:spacing w:after="0" w:line="240" w:lineRule="auto"/>
        <w:jc w:val="both"/>
        <w:rPr>
          <w:rFonts w:ascii="Times New Roman" w:hAnsi="Times New Roman" w:cs="Times New Roman"/>
          <w:b/>
          <w:bCs/>
          <w:sz w:val="24"/>
          <w:szCs w:val="24"/>
        </w:rPr>
      </w:pPr>
      <w:r w:rsidRPr="00F53088">
        <w:rPr>
          <w:rFonts w:ascii="Times New Roman" w:hAnsi="Times New Roman" w:cs="Times New Roman"/>
          <w:b/>
          <w:bCs/>
          <w:sz w:val="24"/>
          <w:szCs w:val="24"/>
        </w:rPr>
        <w:t>Future Directions</w:t>
      </w:r>
    </w:p>
    <w:p w14:paraId="20E0597F" w14:textId="77777777" w:rsidR="00604FBC" w:rsidRPr="00F53088" w:rsidRDefault="00604FBC" w:rsidP="00F53088">
      <w:pPr>
        <w:spacing w:after="0" w:line="240" w:lineRule="auto"/>
        <w:jc w:val="both"/>
        <w:rPr>
          <w:rFonts w:ascii="Times New Roman" w:hAnsi="Times New Roman" w:cs="Times New Roman"/>
          <w:sz w:val="24"/>
          <w:szCs w:val="24"/>
        </w:rPr>
      </w:pPr>
      <w:r w:rsidRPr="00F53088">
        <w:rPr>
          <w:rFonts w:ascii="Times New Roman" w:hAnsi="Times New Roman" w:cs="Times New Roman"/>
          <w:sz w:val="24"/>
          <w:szCs w:val="24"/>
        </w:rPr>
        <w:t>As the field of breast imaging continues to evolve, further research is needed to establish standardized protocols and guidelines for the use of breast MRI in pregnant and lactating women. Large-scale studies are essential to assess the long-term safety of gadolinium-based contrast agents in this population and to refine imaging techniques that optimize diagnostic accuracy while minimizing risks [20].</w:t>
      </w:r>
    </w:p>
    <w:p w14:paraId="59D623A5" w14:textId="77777777" w:rsidR="00604FBC" w:rsidRPr="00F53088" w:rsidRDefault="00604FBC" w:rsidP="00F53088">
      <w:pPr>
        <w:spacing w:after="0" w:line="240" w:lineRule="auto"/>
        <w:jc w:val="both"/>
        <w:rPr>
          <w:rFonts w:ascii="Times New Roman" w:hAnsi="Times New Roman" w:cs="Times New Roman"/>
          <w:sz w:val="24"/>
          <w:szCs w:val="24"/>
        </w:rPr>
      </w:pPr>
      <w:r w:rsidRPr="00F53088">
        <w:rPr>
          <w:rFonts w:ascii="Times New Roman" w:hAnsi="Times New Roman" w:cs="Times New Roman"/>
          <w:sz w:val="24"/>
          <w:szCs w:val="24"/>
        </w:rPr>
        <w:t>Additionally, the exploration of alternative contrast agents that may pose fewer risks during pregnancy and lactation is an area of ongoing research. Investigating the use of non-gadolinium-based contrast agents could provide safer options for imaging in these sensitive populations. Furthermore, the development of imaging techniques that reduce the need for contrast agents altogether, such as advanced MRI sequences that enhance tissue contrast without the use of exogenous substances, may also be beneficial [21].</w:t>
      </w:r>
    </w:p>
    <w:p w14:paraId="072247DD" w14:textId="77777777" w:rsidR="00604FBC" w:rsidRPr="00F53088" w:rsidRDefault="00604FBC" w:rsidP="00F53088">
      <w:pPr>
        <w:spacing w:after="0" w:line="240" w:lineRule="auto"/>
        <w:jc w:val="both"/>
        <w:rPr>
          <w:rFonts w:ascii="Times New Roman" w:hAnsi="Times New Roman" w:cs="Times New Roman"/>
          <w:sz w:val="24"/>
          <w:szCs w:val="24"/>
        </w:rPr>
      </w:pPr>
      <w:r w:rsidRPr="00F53088">
        <w:rPr>
          <w:rFonts w:ascii="Times New Roman" w:hAnsi="Times New Roman" w:cs="Times New Roman"/>
          <w:sz w:val="24"/>
          <w:szCs w:val="24"/>
        </w:rPr>
        <w:t>Advancements in MRI technology, such as the development of faster imaging sequences and improved contrast agents, may enhance the utility of breast MRI in these unique patient populations. The integration of artificial intelligence and machine learning in image analysis may also play a role in improving diagnostic accuracy and reducing interpretation challenges. These technologies can assist radiologists in identifying subtle imaging features that may indicate malignancy, thereby enhancing the overall diagnostic process [22].</w:t>
      </w:r>
    </w:p>
    <w:p w14:paraId="2774CA2C" w14:textId="2E4C26FE" w:rsidR="00604FBC" w:rsidRPr="00F53088" w:rsidRDefault="00604FBC" w:rsidP="00F53088">
      <w:pPr>
        <w:spacing w:after="0" w:line="240" w:lineRule="auto"/>
        <w:jc w:val="both"/>
        <w:rPr>
          <w:rFonts w:ascii="Times New Roman" w:hAnsi="Times New Roman" w:cs="Times New Roman"/>
          <w:sz w:val="24"/>
          <w:szCs w:val="24"/>
        </w:rPr>
      </w:pPr>
      <w:r w:rsidRPr="00F53088">
        <w:rPr>
          <w:rFonts w:ascii="Times New Roman" w:hAnsi="Times New Roman" w:cs="Times New Roman"/>
          <w:sz w:val="24"/>
          <w:szCs w:val="24"/>
        </w:rPr>
        <w:t>Moreover, the role of patient education and informed consent in the context of breast MRI during pregnancy and lactation is crucial. Healthcare providers should ensure that patients are well-informed about the benefits and risks associated with MRI, as well as the implications of the findings. Providing clear and accessible information can empower patients to make informed decisions regarding their care, ultimately leading to better adherence to recommended imaging protocols and follow-up care [23].</w:t>
      </w:r>
    </w:p>
    <w:p w14:paraId="467CB999" w14:textId="77777777" w:rsidR="00604FBC" w:rsidRPr="00F53088" w:rsidRDefault="00604FBC" w:rsidP="00F53088">
      <w:pPr>
        <w:spacing w:after="0" w:line="240" w:lineRule="auto"/>
        <w:jc w:val="both"/>
        <w:rPr>
          <w:rFonts w:ascii="Times New Roman" w:hAnsi="Times New Roman" w:cs="Times New Roman"/>
          <w:b/>
          <w:bCs/>
          <w:sz w:val="24"/>
          <w:szCs w:val="24"/>
        </w:rPr>
      </w:pPr>
      <w:r w:rsidRPr="00F53088">
        <w:rPr>
          <w:rFonts w:ascii="Times New Roman" w:hAnsi="Times New Roman" w:cs="Times New Roman"/>
          <w:b/>
          <w:bCs/>
          <w:sz w:val="24"/>
          <w:szCs w:val="24"/>
        </w:rPr>
        <w:t>Conclusion</w:t>
      </w:r>
    </w:p>
    <w:p w14:paraId="3B61DECF" w14:textId="3A80B8CA" w:rsidR="00604FBC" w:rsidRPr="00F53088" w:rsidRDefault="00604FBC" w:rsidP="00F53088">
      <w:pPr>
        <w:spacing w:after="0" w:line="240" w:lineRule="auto"/>
        <w:jc w:val="both"/>
        <w:rPr>
          <w:rFonts w:ascii="Times New Roman" w:hAnsi="Times New Roman" w:cs="Times New Roman"/>
          <w:sz w:val="24"/>
          <w:szCs w:val="24"/>
        </w:rPr>
      </w:pPr>
      <w:r w:rsidRPr="00F53088">
        <w:rPr>
          <w:rFonts w:ascii="Times New Roman" w:hAnsi="Times New Roman" w:cs="Times New Roman"/>
          <w:sz w:val="24"/>
          <w:szCs w:val="24"/>
        </w:rPr>
        <w:t xml:space="preserve">Breast MRI is a valuable diagnostic tool in the evaluation of breast pathology during pregnancy and lactation. While there are unique challenges associated with the physiological changes in breast tissue, the benefits of MRI in accurately diagnosing and managing breast conditions in these populations are substantial. A multidisciplinary approach, involving radiologists, obstetricians, and oncologists, is essential to ensure that pregnant and lactating women receive optimal care. Continued research and advancements in imaging technology will further enhance the role of breast MRI in this important area of women's health, ultimately improving outcomes for both mothers and their infants. The </w:t>
      </w:r>
      <w:r w:rsidRPr="00F53088">
        <w:rPr>
          <w:rFonts w:ascii="Times New Roman" w:hAnsi="Times New Roman" w:cs="Times New Roman"/>
          <w:sz w:val="24"/>
          <w:szCs w:val="24"/>
        </w:rPr>
        <w:lastRenderedPageBreak/>
        <w:t>ongoing commitment to understanding the implications of breast MRI in these populations will pave the way for improved diagnostic strategies and patient-centered care in the future.</w:t>
      </w:r>
    </w:p>
    <w:p w14:paraId="34AD8FC1" w14:textId="77777777" w:rsidR="00F22079" w:rsidRPr="00F53088" w:rsidRDefault="00A75242" w:rsidP="00F53088">
      <w:pPr>
        <w:spacing w:after="0" w:line="240" w:lineRule="auto"/>
        <w:jc w:val="both"/>
        <w:rPr>
          <w:rFonts w:ascii="Times New Roman" w:hAnsi="Times New Roman" w:cs="Times New Roman"/>
          <w:b/>
          <w:bCs/>
          <w:sz w:val="24"/>
          <w:szCs w:val="24"/>
        </w:rPr>
      </w:pPr>
      <w:r w:rsidRPr="00F53088">
        <w:rPr>
          <w:rFonts w:ascii="Times New Roman" w:hAnsi="Times New Roman" w:cs="Times New Roman"/>
          <w:b/>
          <w:bCs/>
          <w:sz w:val="24"/>
          <w:szCs w:val="24"/>
        </w:rPr>
        <w:t>References:</w:t>
      </w:r>
    </w:p>
    <w:p w14:paraId="0170AFD1" w14:textId="77777777" w:rsidR="00A75242" w:rsidRPr="00F53088" w:rsidRDefault="00A75242" w:rsidP="00F53088">
      <w:pPr>
        <w:pStyle w:val="ListParagraph"/>
        <w:numPr>
          <w:ilvl w:val="0"/>
          <w:numId w:val="1"/>
        </w:numPr>
        <w:spacing w:after="0" w:line="240" w:lineRule="auto"/>
        <w:jc w:val="both"/>
        <w:rPr>
          <w:rFonts w:ascii="Times New Roman" w:hAnsi="Times New Roman" w:cs="Times New Roman"/>
          <w:sz w:val="24"/>
          <w:szCs w:val="24"/>
        </w:rPr>
      </w:pPr>
      <w:r w:rsidRPr="00F53088">
        <w:rPr>
          <w:rFonts w:ascii="Times New Roman" w:hAnsi="Times New Roman" w:cs="Times New Roman"/>
          <w:sz w:val="24"/>
          <w:szCs w:val="24"/>
        </w:rPr>
        <w:t>Gonçalves et al. "Childbearing attitudes and decisions of young breast cancer survivors: a systematic review" Human reproduction update (2013) doi:10.1093/</w:t>
      </w:r>
      <w:proofErr w:type="spellStart"/>
      <w:r w:rsidRPr="00F53088">
        <w:rPr>
          <w:rFonts w:ascii="Times New Roman" w:hAnsi="Times New Roman" w:cs="Times New Roman"/>
          <w:sz w:val="24"/>
          <w:szCs w:val="24"/>
        </w:rPr>
        <w:t>humupd</w:t>
      </w:r>
      <w:proofErr w:type="spellEnd"/>
      <w:r w:rsidRPr="00F53088">
        <w:rPr>
          <w:rFonts w:ascii="Times New Roman" w:hAnsi="Times New Roman" w:cs="Times New Roman"/>
          <w:sz w:val="24"/>
          <w:szCs w:val="24"/>
        </w:rPr>
        <w:t>/dmt039</w:t>
      </w:r>
    </w:p>
    <w:p w14:paraId="5B158A17" w14:textId="77777777" w:rsidR="00A75242" w:rsidRPr="00F53088" w:rsidRDefault="00A75242" w:rsidP="00F53088">
      <w:pPr>
        <w:pStyle w:val="ListParagraph"/>
        <w:numPr>
          <w:ilvl w:val="0"/>
          <w:numId w:val="1"/>
        </w:numPr>
        <w:spacing w:after="0" w:line="240" w:lineRule="auto"/>
        <w:jc w:val="both"/>
        <w:rPr>
          <w:rFonts w:ascii="Times New Roman" w:hAnsi="Times New Roman" w:cs="Times New Roman"/>
          <w:sz w:val="24"/>
          <w:szCs w:val="24"/>
        </w:rPr>
      </w:pPr>
      <w:r w:rsidRPr="00F53088">
        <w:rPr>
          <w:rFonts w:ascii="Times New Roman" w:hAnsi="Times New Roman" w:cs="Times New Roman"/>
          <w:sz w:val="24"/>
          <w:szCs w:val="24"/>
        </w:rPr>
        <w:t xml:space="preserve">Freer "Mammographic Breast Density: Impact on Breast Cancer Risk and Implications for Screening" </w:t>
      </w:r>
      <w:proofErr w:type="spellStart"/>
      <w:r w:rsidRPr="00F53088">
        <w:rPr>
          <w:rFonts w:ascii="Times New Roman" w:hAnsi="Times New Roman" w:cs="Times New Roman"/>
          <w:sz w:val="24"/>
          <w:szCs w:val="24"/>
        </w:rPr>
        <w:t>Radiographics</w:t>
      </w:r>
      <w:proofErr w:type="spellEnd"/>
      <w:r w:rsidRPr="00F53088">
        <w:rPr>
          <w:rFonts w:ascii="Times New Roman" w:hAnsi="Times New Roman" w:cs="Times New Roman"/>
          <w:sz w:val="24"/>
          <w:szCs w:val="24"/>
        </w:rPr>
        <w:t xml:space="preserve"> (2015) doi:10.1148/rg.352140106</w:t>
      </w:r>
    </w:p>
    <w:p w14:paraId="645F71CA" w14:textId="77777777" w:rsidR="00A75242" w:rsidRPr="00F53088" w:rsidRDefault="00A75242" w:rsidP="00F53088">
      <w:pPr>
        <w:pStyle w:val="ListParagraph"/>
        <w:numPr>
          <w:ilvl w:val="0"/>
          <w:numId w:val="1"/>
        </w:numPr>
        <w:spacing w:after="0" w:line="240" w:lineRule="auto"/>
        <w:jc w:val="both"/>
        <w:rPr>
          <w:rFonts w:ascii="Times New Roman" w:hAnsi="Times New Roman" w:cs="Times New Roman"/>
          <w:sz w:val="24"/>
          <w:szCs w:val="24"/>
        </w:rPr>
      </w:pPr>
      <w:r w:rsidRPr="00F53088">
        <w:rPr>
          <w:rFonts w:ascii="Times New Roman" w:hAnsi="Times New Roman" w:cs="Times New Roman"/>
          <w:sz w:val="24"/>
          <w:szCs w:val="24"/>
        </w:rPr>
        <w:t>Haas et al. "Disparities in the use of screening magnetic resonance imaging of the breast in community practice by race, ethnicity, and socioeconomic status" Cancer (2015) doi:10.1002/cncr.29805</w:t>
      </w:r>
    </w:p>
    <w:p w14:paraId="3C9D4B18" w14:textId="77777777" w:rsidR="00A75242" w:rsidRPr="00F53088" w:rsidRDefault="00A75242" w:rsidP="00F53088">
      <w:pPr>
        <w:pStyle w:val="ListParagraph"/>
        <w:numPr>
          <w:ilvl w:val="0"/>
          <w:numId w:val="1"/>
        </w:numPr>
        <w:spacing w:after="0" w:line="240" w:lineRule="auto"/>
        <w:jc w:val="both"/>
        <w:rPr>
          <w:rFonts w:ascii="Times New Roman" w:hAnsi="Times New Roman" w:cs="Times New Roman"/>
          <w:sz w:val="24"/>
          <w:szCs w:val="24"/>
        </w:rPr>
      </w:pPr>
      <w:r w:rsidRPr="00F53088">
        <w:rPr>
          <w:rFonts w:ascii="Times New Roman" w:hAnsi="Times New Roman" w:cs="Times New Roman"/>
          <w:sz w:val="24"/>
          <w:szCs w:val="24"/>
        </w:rPr>
        <w:t>Mann et al. "Breast cancer screening in women with extremely dense breasts recommendations of the European Society of Breast Imaging (EUSOBI)" European radiology (2022) doi:10.1007/s00330-022-08617-6</w:t>
      </w:r>
    </w:p>
    <w:p w14:paraId="7956A318" w14:textId="77777777" w:rsidR="00A75242" w:rsidRPr="00F53088" w:rsidRDefault="00A75242" w:rsidP="00F53088">
      <w:pPr>
        <w:pStyle w:val="ListParagraph"/>
        <w:numPr>
          <w:ilvl w:val="0"/>
          <w:numId w:val="1"/>
        </w:numPr>
        <w:spacing w:after="0" w:line="240" w:lineRule="auto"/>
        <w:jc w:val="both"/>
        <w:rPr>
          <w:rFonts w:ascii="Times New Roman" w:hAnsi="Times New Roman" w:cs="Times New Roman"/>
          <w:sz w:val="24"/>
          <w:szCs w:val="24"/>
        </w:rPr>
      </w:pPr>
      <w:r w:rsidRPr="00F53088">
        <w:rPr>
          <w:rFonts w:ascii="Times New Roman" w:hAnsi="Times New Roman" w:cs="Times New Roman"/>
          <w:sz w:val="24"/>
          <w:szCs w:val="24"/>
        </w:rPr>
        <w:t>Teller et al. "The Utility of Breast MRI in the Management of Breast Cancer" The breast journal (2010) doi:10.1111/j.1524-4741.</w:t>
      </w:r>
      <w:proofErr w:type="gramStart"/>
      <w:r w:rsidRPr="00F53088">
        <w:rPr>
          <w:rFonts w:ascii="Times New Roman" w:hAnsi="Times New Roman" w:cs="Times New Roman"/>
          <w:sz w:val="24"/>
          <w:szCs w:val="24"/>
        </w:rPr>
        <w:t>2010.00938.x</w:t>
      </w:r>
      <w:proofErr w:type="gramEnd"/>
    </w:p>
    <w:p w14:paraId="0BBBC596" w14:textId="77777777" w:rsidR="00A75242" w:rsidRPr="00F53088" w:rsidRDefault="00A75242" w:rsidP="00F53088">
      <w:pPr>
        <w:pStyle w:val="ListParagraph"/>
        <w:numPr>
          <w:ilvl w:val="0"/>
          <w:numId w:val="1"/>
        </w:numPr>
        <w:spacing w:after="0" w:line="240" w:lineRule="auto"/>
        <w:jc w:val="both"/>
        <w:rPr>
          <w:rFonts w:ascii="Times New Roman" w:hAnsi="Times New Roman" w:cs="Times New Roman"/>
          <w:sz w:val="24"/>
          <w:szCs w:val="24"/>
        </w:rPr>
      </w:pPr>
      <w:r w:rsidRPr="00F53088">
        <w:rPr>
          <w:rFonts w:ascii="Times New Roman" w:hAnsi="Times New Roman" w:cs="Times New Roman"/>
          <w:sz w:val="24"/>
          <w:szCs w:val="24"/>
        </w:rPr>
        <w:t>Hsieh et al. "Risk-benefit perception of pregnancy among breast cancer survivors" European journal of cancer care (2017) doi:10.1111/ecc.12696</w:t>
      </w:r>
    </w:p>
    <w:p w14:paraId="3D97B454" w14:textId="77777777" w:rsidR="00A75242" w:rsidRPr="00F53088" w:rsidRDefault="00A75242" w:rsidP="00F53088">
      <w:pPr>
        <w:pStyle w:val="ListParagraph"/>
        <w:numPr>
          <w:ilvl w:val="0"/>
          <w:numId w:val="1"/>
        </w:numPr>
        <w:spacing w:after="0" w:line="240" w:lineRule="auto"/>
        <w:jc w:val="both"/>
        <w:rPr>
          <w:rFonts w:ascii="Times New Roman" w:hAnsi="Times New Roman" w:cs="Times New Roman"/>
          <w:sz w:val="24"/>
          <w:szCs w:val="24"/>
        </w:rPr>
      </w:pPr>
      <w:r w:rsidRPr="00F53088">
        <w:rPr>
          <w:rFonts w:ascii="Times New Roman" w:hAnsi="Times New Roman" w:cs="Times New Roman"/>
          <w:sz w:val="24"/>
          <w:szCs w:val="24"/>
        </w:rPr>
        <w:t>Beyer et al. "Breast Lesions during Pregnancy - a Diagnostic Challenge: Case Report" Breast care (2015) doi:10.1159/000381823</w:t>
      </w:r>
    </w:p>
    <w:p w14:paraId="7FEDD420" w14:textId="77777777" w:rsidR="00A75242" w:rsidRPr="00F53088" w:rsidRDefault="00A75242" w:rsidP="00F53088">
      <w:pPr>
        <w:pStyle w:val="ListParagraph"/>
        <w:numPr>
          <w:ilvl w:val="0"/>
          <w:numId w:val="1"/>
        </w:numPr>
        <w:spacing w:after="0" w:line="240" w:lineRule="auto"/>
        <w:jc w:val="both"/>
        <w:rPr>
          <w:rFonts w:ascii="Times New Roman" w:hAnsi="Times New Roman" w:cs="Times New Roman"/>
          <w:sz w:val="24"/>
          <w:szCs w:val="24"/>
        </w:rPr>
      </w:pPr>
      <w:r w:rsidRPr="00F53088">
        <w:rPr>
          <w:rFonts w:ascii="Times New Roman" w:hAnsi="Times New Roman" w:cs="Times New Roman"/>
          <w:sz w:val="24"/>
          <w:szCs w:val="24"/>
        </w:rPr>
        <w:t xml:space="preserve">Mainiero et al. "ACR Appropriateness Criteria ® Breast Cancer Screening" Journal of the </w:t>
      </w:r>
      <w:proofErr w:type="spellStart"/>
      <w:r w:rsidRPr="00F53088">
        <w:rPr>
          <w:rFonts w:ascii="Times New Roman" w:hAnsi="Times New Roman" w:cs="Times New Roman"/>
          <w:sz w:val="24"/>
          <w:szCs w:val="24"/>
        </w:rPr>
        <w:t>american</w:t>
      </w:r>
      <w:proofErr w:type="spellEnd"/>
      <w:r w:rsidRPr="00F53088">
        <w:rPr>
          <w:rFonts w:ascii="Times New Roman" w:hAnsi="Times New Roman" w:cs="Times New Roman"/>
          <w:sz w:val="24"/>
          <w:szCs w:val="24"/>
        </w:rPr>
        <w:t xml:space="preserve"> college of radiology (2017) </w:t>
      </w:r>
      <w:proofErr w:type="gramStart"/>
      <w:r w:rsidRPr="00F53088">
        <w:rPr>
          <w:rFonts w:ascii="Times New Roman" w:hAnsi="Times New Roman" w:cs="Times New Roman"/>
          <w:sz w:val="24"/>
          <w:szCs w:val="24"/>
        </w:rPr>
        <w:t>doi:10.1016/j.jacr</w:t>
      </w:r>
      <w:proofErr w:type="gramEnd"/>
      <w:r w:rsidRPr="00F53088">
        <w:rPr>
          <w:rFonts w:ascii="Times New Roman" w:hAnsi="Times New Roman" w:cs="Times New Roman"/>
          <w:sz w:val="24"/>
          <w:szCs w:val="24"/>
        </w:rPr>
        <w:t>.2017.08.044</w:t>
      </w:r>
    </w:p>
    <w:p w14:paraId="61EFD91E" w14:textId="77777777" w:rsidR="00A75242" w:rsidRPr="00F53088" w:rsidRDefault="00A75242" w:rsidP="00F53088">
      <w:pPr>
        <w:pStyle w:val="ListParagraph"/>
        <w:numPr>
          <w:ilvl w:val="0"/>
          <w:numId w:val="1"/>
        </w:numPr>
        <w:spacing w:after="0" w:line="240" w:lineRule="auto"/>
        <w:jc w:val="both"/>
        <w:rPr>
          <w:rFonts w:ascii="Times New Roman" w:hAnsi="Times New Roman" w:cs="Times New Roman"/>
          <w:sz w:val="24"/>
          <w:szCs w:val="24"/>
        </w:rPr>
      </w:pPr>
      <w:r w:rsidRPr="00F53088">
        <w:rPr>
          <w:rFonts w:ascii="Times New Roman" w:hAnsi="Times New Roman" w:cs="Times New Roman"/>
          <w:sz w:val="24"/>
          <w:szCs w:val="24"/>
        </w:rPr>
        <w:t xml:space="preserve">Mehmood et al. "Diagnostic accuracy of ultrasound in detection of pregnancy associated breast cancer" Journal of </w:t>
      </w:r>
      <w:proofErr w:type="spellStart"/>
      <w:r w:rsidRPr="00F53088">
        <w:rPr>
          <w:rFonts w:ascii="Times New Roman" w:hAnsi="Times New Roman" w:cs="Times New Roman"/>
          <w:sz w:val="24"/>
          <w:szCs w:val="24"/>
        </w:rPr>
        <w:t>shifa</w:t>
      </w:r>
      <w:proofErr w:type="spellEnd"/>
      <w:r w:rsidRPr="00F53088">
        <w:rPr>
          <w:rFonts w:ascii="Times New Roman" w:hAnsi="Times New Roman" w:cs="Times New Roman"/>
          <w:sz w:val="24"/>
          <w:szCs w:val="24"/>
        </w:rPr>
        <w:t xml:space="preserve"> </w:t>
      </w:r>
      <w:proofErr w:type="spellStart"/>
      <w:r w:rsidRPr="00F53088">
        <w:rPr>
          <w:rFonts w:ascii="Times New Roman" w:hAnsi="Times New Roman" w:cs="Times New Roman"/>
          <w:sz w:val="24"/>
          <w:szCs w:val="24"/>
        </w:rPr>
        <w:t>tameer</w:t>
      </w:r>
      <w:proofErr w:type="spellEnd"/>
      <w:r w:rsidRPr="00F53088">
        <w:rPr>
          <w:rFonts w:ascii="Times New Roman" w:hAnsi="Times New Roman" w:cs="Times New Roman"/>
          <w:sz w:val="24"/>
          <w:szCs w:val="24"/>
        </w:rPr>
        <w:t>-e-</w:t>
      </w:r>
      <w:proofErr w:type="spellStart"/>
      <w:r w:rsidRPr="00F53088">
        <w:rPr>
          <w:rFonts w:ascii="Times New Roman" w:hAnsi="Times New Roman" w:cs="Times New Roman"/>
          <w:sz w:val="24"/>
          <w:szCs w:val="24"/>
        </w:rPr>
        <w:t>millat</w:t>
      </w:r>
      <w:proofErr w:type="spellEnd"/>
      <w:r w:rsidRPr="00F53088">
        <w:rPr>
          <w:rFonts w:ascii="Times New Roman" w:hAnsi="Times New Roman" w:cs="Times New Roman"/>
          <w:sz w:val="24"/>
          <w:szCs w:val="24"/>
        </w:rPr>
        <w:t xml:space="preserve"> university (2021) </w:t>
      </w:r>
      <w:proofErr w:type="gramStart"/>
      <w:r w:rsidRPr="00F53088">
        <w:rPr>
          <w:rFonts w:ascii="Times New Roman" w:hAnsi="Times New Roman" w:cs="Times New Roman"/>
          <w:sz w:val="24"/>
          <w:szCs w:val="24"/>
        </w:rPr>
        <w:t>doi:10.32593/</w:t>
      </w:r>
      <w:proofErr w:type="spellStart"/>
      <w:r w:rsidRPr="00F53088">
        <w:rPr>
          <w:rFonts w:ascii="Times New Roman" w:hAnsi="Times New Roman" w:cs="Times New Roman"/>
          <w:sz w:val="24"/>
          <w:szCs w:val="24"/>
        </w:rPr>
        <w:t>jstmu</w:t>
      </w:r>
      <w:proofErr w:type="spellEnd"/>
      <w:r w:rsidRPr="00F53088">
        <w:rPr>
          <w:rFonts w:ascii="Times New Roman" w:hAnsi="Times New Roman" w:cs="Times New Roman"/>
          <w:sz w:val="24"/>
          <w:szCs w:val="24"/>
        </w:rPr>
        <w:t>/vol4.iss1</w:t>
      </w:r>
      <w:proofErr w:type="gramEnd"/>
      <w:r w:rsidRPr="00F53088">
        <w:rPr>
          <w:rFonts w:ascii="Times New Roman" w:hAnsi="Times New Roman" w:cs="Times New Roman"/>
          <w:sz w:val="24"/>
          <w:szCs w:val="24"/>
        </w:rPr>
        <w:t>.113</w:t>
      </w:r>
    </w:p>
    <w:p w14:paraId="496939BA" w14:textId="77777777" w:rsidR="00A75242" w:rsidRPr="00F53088" w:rsidRDefault="00A75242" w:rsidP="00F53088">
      <w:pPr>
        <w:pStyle w:val="ListParagraph"/>
        <w:numPr>
          <w:ilvl w:val="0"/>
          <w:numId w:val="1"/>
        </w:numPr>
        <w:spacing w:after="0" w:line="240" w:lineRule="auto"/>
        <w:jc w:val="both"/>
        <w:rPr>
          <w:rFonts w:ascii="Times New Roman" w:hAnsi="Times New Roman" w:cs="Times New Roman"/>
          <w:sz w:val="24"/>
          <w:szCs w:val="24"/>
        </w:rPr>
      </w:pPr>
      <w:r w:rsidRPr="00F53088">
        <w:rPr>
          <w:rFonts w:ascii="Times New Roman" w:hAnsi="Times New Roman" w:cs="Times New Roman"/>
          <w:sz w:val="24"/>
          <w:szCs w:val="24"/>
        </w:rPr>
        <w:t>Joshi et al. "Breast disease in the pregnant and lactating patient: radiological-pathological correlation" Insights into imaging (2013) doi:10.1007/s13244-012-0211-y</w:t>
      </w:r>
    </w:p>
    <w:p w14:paraId="64D868A3" w14:textId="77777777" w:rsidR="00A75242" w:rsidRPr="00F53088" w:rsidRDefault="00A75242" w:rsidP="00F53088">
      <w:pPr>
        <w:pStyle w:val="ListParagraph"/>
        <w:numPr>
          <w:ilvl w:val="0"/>
          <w:numId w:val="1"/>
        </w:numPr>
        <w:spacing w:after="0" w:line="240" w:lineRule="auto"/>
        <w:jc w:val="both"/>
        <w:rPr>
          <w:rFonts w:ascii="Times New Roman" w:hAnsi="Times New Roman" w:cs="Times New Roman"/>
          <w:sz w:val="24"/>
          <w:szCs w:val="24"/>
        </w:rPr>
      </w:pPr>
      <w:proofErr w:type="spellStart"/>
      <w:r w:rsidRPr="00F53088">
        <w:rPr>
          <w:rFonts w:ascii="Times New Roman" w:hAnsi="Times New Roman" w:cs="Times New Roman"/>
          <w:sz w:val="24"/>
          <w:szCs w:val="24"/>
        </w:rPr>
        <w:t>Belkouchi</w:t>
      </w:r>
      <w:proofErr w:type="spellEnd"/>
      <w:r w:rsidRPr="00F53088">
        <w:rPr>
          <w:rFonts w:ascii="Times New Roman" w:hAnsi="Times New Roman" w:cs="Times New Roman"/>
          <w:sz w:val="24"/>
          <w:szCs w:val="24"/>
        </w:rPr>
        <w:t xml:space="preserve"> et al. "The Management of Breast Cancer during Pregnancy in the Maternity Ward of Rabat in Morocco - A Case Report" Global journal of medical research (2020) doi:10.34257/gjmrevol20is2pg1</w:t>
      </w:r>
    </w:p>
    <w:p w14:paraId="5D332DC6" w14:textId="77777777" w:rsidR="00A75242" w:rsidRPr="00F53088" w:rsidRDefault="00A75242" w:rsidP="00F53088">
      <w:pPr>
        <w:pStyle w:val="ListParagraph"/>
        <w:numPr>
          <w:ilvl w:val="0"/>
          <w:numId w:val="1"/>
        </w:numPr>
        <w:spacing w:after="0" w:line="240" w:lineRule="auto"/>
        <w:jc w:val="both"/>
        <w:rPr>
          <w:rFonts w:ascii="Times New Roman" w:hAnsi="Times New Roman" w:cs="Times New Roman"/>
          <w:sz w:val="24"/>
          <w:szCs w:val="24"/>
        </w:rPr>
      </w:pPr>
      <w:r w:rsidRPr="00F53088">
        <w:rPr>
          <w:rFonts w:ascii="Times New Roman" w:hAnsi="Times New Roman" w:cs="Times New Roman"/>
          <w:sz w:val="24"/>
          <w:szCs w:val="24"/>
        </w:rPr>
        <w:t>Mann et al. "Contrast‐enhanced MRI for breast cancer screening" Journal of magnetic resonance imaging (2019) doi:10.1002/jmri.26654</w:t>
      </w:r>
    </w:p>
    <w:p w14:paraId="0F6FE8BD" w14:textId="77777777" w:rsidR="00A75242" w:rsidRPr="00F53088" w:rsidRDefault="00A75242" w:rsidP="00F53088">
      <w:pPr>
        <w:pStyle w:val="ListParagraph"/>
        <w:numPr>
          <w:ilvl w:val="0"/>
          <w:numId w:val="1"/>
        </w:numPr>
        <w:spacing w:after="0" w:line="240" w:lineRule="auto"/>
        <w:jc w:val="both"/>
        <w:rPr>
          <w:rFonts w:ascii="Times New Roman" w:hAnsi="Times New Roman" w:cs="Times New Roman"/>
          <w:sz w:val="24"/>
          <w:szCs w:val="24"/>
        </w:rPr>
      </w:pPr>
      <w:r w:rsidRPr="00F53088">
        <w:rPr>
          <w:rFonts w:ascii="Times New Roman" w:hAnsi="Times New Roman" w:cs="Times New Roman"/>
          <w:sz w:val="24"/>
          <w:szCs w:val="24"/>
        </w:rPr>
        <w:t xml:space="preserve">Berg et al. "Detection of Breast Cancer </w:t>
      </w:r>
      <w:proofErr w:type="gramStart"/>
      <w:r w:rsidRPr="00F53088">
        <w:rPr>
          <w:rFonts w:ascii="Times New Roman" w:hAnsi="Times New Roman" w:cs="Times New Roman"/>
          <w:sz w:val="24"/>
          <w:szCs w:val="24"/>
        </w:rPr>
        <w:t>With</w:t>
      </w:r>
      <w:proofErr w:type="gramEnd"/>
      <w:r w:rsidRPr="00F53088">
        <w:rPr>
          <w:rFonts w:ascii="Times New Roman" w:hAnsi="Times New Roman" w:cs="Times New Roman"/>
          <w:sz w:val="24"/>
          <w:szCs w:val="24"/>
        </w:rPr>
        <w:t xml:space="preserve"> Addition of Annual Screening Ultrasound or a Single Screening MRI to Mammography in Women With Elevated Breast Cancer Risk" Jama (2012) doi:10.1001/jama.2012.388</w:t>
      </w:r>
    </w:p>
    <w:p w14:paraId="53404C09" w14:textId="77777777" w:rsidR="00A75242" w:rsidRPr="00F53088" w:rsidRDefault="00A75242" w:rsidP="00F53088">
      <w:pPr>
        <w:pStyle w:val="ListParagraph"/>
        <w:numPr>
          <w:ilvl w:val="0"/>
          <w:numId w:val="1"/>
        </w:numPr>
        <w:spacing w:after="0" w:line="240" w:lineRule="auto"/>
        <w:jc w:val="both"/>
        <w:rPr>
          <w:rFonts w:ascii="Times New Roman" w:hAnsi="Times New Roman" w:cs="Times New Roman"/>
          <w:sz w:val="24"/>
          <w:szCs w:val="24"/>
        </w:rPr>
      </w:pPr>
      <w:r w:rsidRPr="00F53088">
        <w:rPr>
          <w:rFonts w:ascii="Times New Roman" w:hAnsi="Times New Roman" w:cs="Times New Roman"/>
          <w:sz w:val="24"/>
          <w:szCs w:val="24"/>
        </w:rPr>
        <w:t>Taneja et al. "MRI evaluation of the contralateral breast in patients with recently diagnosed breast cancer" Indian journal of radiology and imaging (2012) doi:10.4103/0971-3026.95408</w:t>
      </w:r>
    </w:p>
    <w:p w14:paraId="64B1EA02" w14:textId="77777777" w:rsidR="00A75242" w:rsidRPr="00F53088" w:rsidRDefault="00A75242" w:rsidP="00F53088">
      <w:pPr>
        <w:pStyle w:val="ListParagraph"/>
        <w:numPr>
          <w:ilvl w:val="0"/>
          <w:numId w:val="1"/>
        </w:numPr>
        <w:spacing w:after="0" w:line="240" w:lineRule="auto"/>
        <w:jc w:val="both"/>
        <w:rPr>
          <w:rFonts w:ascii="Times New Roman" w:hAnsi="Times New Roman" w:cs="Times New Roman"/>
          <w:sz w:val="24"/>
          <w:szCs w:val="24"/>
        </w:rPr>
      </w:pPr>
      <w:r w:rsidRPr="00F53088">
        <w:rPr>
          <w:rFonts w:ascii="Times New Roman" w:hAnsi="Times New Roman" w:cs="Times New Roman"/>
          <w:sz w:val="24"/>
          <w:szCs w:val="24"/>
        </w:rPr>
        <w:t>Kuhl et al. "Supplemental Breast MR Imaging Screening of Women with Average Risk of Breast Cancer" Radiology (2017) doi:10.1148/radiol.2016161444</w:t>
      </w:r>
    </w:p>
    <w:p w14:paraId="186B286B" w14:textId="77777777" w:rsidR="00A75242" w:rsidRPr="00F53088" w:rsidRDefault="00A75242" w:rsidP="00F53088">
      <w:pPr>
        <w:pStyle w:val="ListParagraph"/>
        <w:numPr>
          <w:ilvl w:val="0"/>
          <w:numId w:val="1"/>
        </w:numPr>
        <w:spacing w:after="0" w:line="240" w:lineRule="auto"/>
        <w:jc w:val="both"/>
        <w:rPr>
          <w:rFonts w:ascii="Times New Roman" w:hAnsi="Times New Roman" w:cs="Times New Roman"/>
          <w:sz w:val="24"/>
          <w:szCs w:val="24"/>
        </w:rPr>
      </w:pPr>
      <w:r w:rsidRPr="00F53088">
        <w:rPr>
          <w:rFonts w:ascii="Times New Roman" w:hAnsi="Times New Roman" w:cs="Times New Roman"/>
          <w:sz w:val="24"/>
          <w:szCs w:val="24"/>
        </w:rPr>
        <w:t xml:space="preserve">Diflorio-Alexander et al. "ACR Appropriateness Criteria® Breast Imaging of Pregnant and Lactating Women" Journal of the </w:t>
      </w:r>
      <w:proofErr w:type="spellStart"/>
      <w:r w:rsidRPr="00F53088">
        <w:rPr>
          <w:rFonts w:ascii="Times New Roman" w:hAnsi="Times New Roman" w:cs="Times New Roman"/>
          <w:sz w:val="24"/>
          <w:szCs w:val="24"/>
        </w:rPr>
        <w:t>american</w:t>
      </w:r>
      <w:proofErr w:type="spellEnd"/>
      <w:r w:rsidRPr="00F53088">
        <w:rPr>
          <w:rFonts w:ascii="Times New Roman" w:hAnsi="Times New Roman" w:cs="Times New Roman"/>
          <w:sz w:val="24"/>
          <w:szCs w:val="24"/>
        </w:rPr>
        <w:t xml:space="preserve"> college of radiology (2018) </w:t>
      </w:r>
      <w:proofErr w:type="gramStart"/>
      <w:r w:rsidRPr="00F53088">
        <w:rPr>
          <w:rFonts w:ascii="Times New Roman" w:hAnsi="Times New Roman" w:cs="Times New Roman"/>
          <w:sz w:val="24"/>
          <w:szCs w:val="24"/>
        </w:rPr>
        <w:t>doi:10.1016/j.jacr</w:t>
      </w:r>
      <w:proofErr w:type="gramEnd"/>
      <w:r w:rsidRPr="00F53088">
        <w:rPr>
          <w:rFonts w:ascii="Times New Roman" w:hAnsi="Times New Roman" w:cs="Times New Roman"/>
          <w:sz w:val="24"/>
          <w:szCs w:val="24"/>
        </w:rPr>
        <w:t>.2018.09.013</w:t>
      </w:r>
    </w:p>
    <w:p w14:paraId="61FA549B" w14:textId="77777777" w:rsidR="00A75242" w:rsidRPr="00F53088" w:rsidRDefault="00A75242" w:rsidP="00F53088">
      <w:pPr>
        <w:pStyle w:val="ListParagraph"/>
        <w:numPr>
          <w:ilvl w:val="0"/>
          <w:numId w:val="1"/>
        </w:numPr>
        <w:spacing w:after="0" w:line="240" w:lineRule="auto"/>
        <w:jc w:val="both"/>
        <w:rPr>
          <w:rFonts w:ascii="Times New Roman" w:hAnsi="Times New Roman" w:cs="Times New Roman"/>
          <w:sz w:val="24"/>
          <w:szCs w:val="24"/>
        </w:rPr>
      </w:pPr>
      <w:r w:rsidRPr="00F53088">
        <w:rPr>
          <w:rFonts w:ascii="Times New Roman" w:hAnsi="Times New Roman" w:cs="Times New Roman"/>
          <w:sz w:val="24"/>
          <w:szCs w:val="24"/>
        </w:rPr>
        <w:lastRenderedPageBreak/>
        <w:t>Chedid "Trends of MRI use to Evaluate Breast Cancer in the Texas Medicare Population" Journal of cancer prevention &amp; current research (2016) doi:10.15406/jcpcr.2016.06.00188</w:t>
      </w:r>
    </w:p>
    <w:p w14:paraId="5B8C9FF0" w14:textId="77777777" w:rsidR="00A75242" w:rsidRPr="00F53088" w:rsidRDefault="00A75242" w:rsidP="00F53088">
      <w:pPr>
        <w:pStyle w:val="ListParagraph"/>
        <w:numPr>
          <w:ilvl w:val="0"/>
          <w:numId w:val="1"/>
        </w:numPr>
        <w:spacing w:after="0" w:line="240" w:lineRule="auto"/>
        <w:jc w:val="both"/>
        <w:rPr>
          <w:rFonts w:ascii="Times New Roman" w:hAnsi="Times New Roman" w:cs="Times New Roman"/>
          <w:sz w:val="24"/>
          <w:szCs w:val="24"/>
        </w:rPr>
      </w:pPr>
      <w:r w:rsidRPr="00F53088">
        <w:rPr>
          <w:rFonts w:ascii="Times New Roman" w:hAnsi="Times New Roman" w:cs="Times New Roman"/>
          <w:sz w:val="24"/>
          <w:szCs w:val="24"/>
        </w:rPr>
        <w:t>Pinsky and Helvie "Mammographic Breast Density: Effect on Imaging and Breast Cancer Risk" Journal of the national comprehensive cancer network (2010) doi:10.6004/jnccn.2010.0085</w:t>
      </w:r>
    </w:p>
    <w:p w14:paraId="3CE0AE07" w14:textId="77777777" w:rsidR="00A75242" w:rsidRPr="00F53088" w:rsidRDefault="00A75242" w:rsidP="00F53088">
      <w:pPr>
        <w:pStyle w:val="ListParagraph"/>
        <w:numPr>
          <w:ilvl w:val="0"/>
          <w:numId w:val="1"/>
        </w:numPr>
        <w:spacing w:after="0" w:line="240" w:lineRule="auto"/>
        <w:jc w:val="both"/>
        <w:rPr>
          <w:rFonts w:ascii="Times New Roman" w:hAnsi="Times New Roman" w:cs="Times New Roman"/>
          <w:sz w:val="24"/>
          <w:szCs w:val="24"/>
        </w:rPr>
      </w:pPr>
      <w:r w:rsidRPr="00F53088">
        <w:rPr>
          <w:rFonts w:ascii="Times New Roman" w:hAnsi="Times New Roman" w:cs="Times New Roman"/>
          <w:sz w:val="24"/>
          <w:szCs w:val="24"/>
        </w:rPr>
        <w:t>Hussein et al. "High-risk breast lesions: role of multi-parametric DCE-MRI in detection and histopathological upgrade prediction" Egyptian journal of radiology and nuclear medicine (2022) doi:10.1186/s43055-022-00898-7</w:t>
      </w:r>
    </w:p>
    <w:p w14:paraId="12811558" w14:textId="77777777" w:rsidR="00A75242" w:rsidRPr="00F53088" w:rsidRDefault="00A75242" w:rsidP="00F53088">
      <w:pPr>
        <w:pStyle w:val="ListParagraph"/>
        <w:numPr>
          <w:ilvl w:val="0"/>
          <w:numId w:val="1"/>
        </w:numPr>
        <w:spacing w:after="0" w:line="240" w:lineRule="auto"/>
        <w:jc w:val="both"/>
        <w:rPr>
          <w:rFonts w:ascii="Times New Roman" w:hAnsi="Times New Roman" w:cs="Times New Roman"/>
          <w:sz w:val="24"/>
          <w:szCs w:val="24"/>
        </w:rPr>
      </w:pPr>
      <w:proofErr w:type="spellStart"/>
      <w:r w:rsidRPr="00F53088">
        <w:rPr>
          <w:rFonts w:ascii="Times New Roman" w:hAnsi="Times New Roman" w:cs="Times New Roman"/>
          <w:sz w:val="24"/>
          <w:szCs w:val="24"/>
        </w:rPr>
        <w:t>Chichura</w:t>
      </w:r>
      <w:proofErr w:type="spellEnd"/>
      <w:r w:rsidRPr="00F53088">
        <w:rPr>
          <w:rFonts w:ascii="Times New Roman" w:hAnsi="Times New Roman" w:cs="Times New Roman"/>
          <w:sz w:val="24"/>
          <w:szCs w:val="24"/>
        </w:rPr>
        <w:t xml:space="preserve"> et al. "Lapses in breast cancer screening for highly penetrant mutation carriers during pregnancy and lactation" Journal of surgical oncology (2021) doi:10.1002/jso.26761</w:t>
      </w:r>
    </w:p>
    <w:p w14:paraId="7D1C796D" w14:textId="77777777" w:rsidR="00A75242" w:rsidRPr="00F53088" w:rsidRDefault="00A75242" w:rsidP="00F53088">
      <w:pPr>
        <w:pStyle w:val="ListParagraph"/>
        <w:numPr>
          <w:ilvl w:val="0"/>
          <w:numId w:val="1"/>
        </w:numPr>
        <w:spacing w:after="0" w:line="240" w:lineRule="auto"/>
        <w:jc w:val="both"/>
        <w:rPr>
          <w:rFonts w:ascii="Times New Roman" w:hAnsi="Times New Roman" w:cs="Times New Roman"/>
          <w:sz w:val="24"/>
          <w:szCs w:val="24"/>
        </w:rPr>
      </w:pPr>
      <w:r w:rsidRPr="00F53088">
        <w:rPr>
          <w:rFonts w:ascii="Times New Roman" w:hAnsi="Times New Roman" w:cs="Times New Roman"/>
          <w:sz w:val="24"/>
          <w:szCs w:val="24"/>
        </w:rPr>
        <w:t xml:space="preserve">Soto-Trujillo et al. "Pregnancy-Associated Breast Cancer: What Radiologists Must Know" </w:t>
      </w:r>
      <w:proofErr w:type="spellStart"/>
      <w:r w:rsidRPr="00F53088">
        <w:rPr>
          <w:rFonts w:ascii="Times New Roman" w:hAnsi="Times New Roman" w:cs="Times New Roman"/>
          <w:sz w:val="24"/>
          <w:szCs w:val="24"/>
        </w:rPr>
        <w:t>Cureus</w:t>
      </w:r>
      <w:proofErr w:type="spellEnd"/>
      <w:r w:rsidRPr="00F53088">
        <w:rPr>
          <w:rFonts w:ascii="Times New Roman" w:hAnsi="Times New Roman" w:cs="Times New Roman"/>
          <w:sz w:val="24"/>
          <w:szCs w:val="24"/>
        </w:rPr>
        <w:t xml:space="preserve"> (2020) doi:10.7759/cureus.10343</w:t>
      </w:r>
    </w:p>
    <w:p w14:paraId="486B4E19" w14:textId="77777777" w:rsidR="00A75242" w:rsidRPr="00F53088" w:rsidRDefault="00A75242" w:rsidP="00F53088">
      <w:pPr>
        <w:pStyle w:val="ListParagraph"/>
        <w:numPr>
          <w:ilvl w:val="0"/>
          <w:numId w:val="1"/>
        </w:numPr>
        <w:spacing w:after="0" w:line="240" w:lineRule="auto"/>
        <w:jc w:val="both"/>
        <w:rPr>
          <w:rFonts w:ascii="Times New Roman" w:hAnsi="Times New Roman" w:cs="Times New Roman"/>
          <w:sz w:val="24"/>
          <w:szCs w:val="24"/>
        </w:rPr>
      </w:pPr>
      <w:r w:rsidRPr="00F53088">
        <w:rPr>
          <w:rFonts w:ascii="Times New Roman" w:hAnsi="Times New Roman" w:cs="Times New Roman"/>
          <w:sz w:val="24"/>
          <w:szCs w:val="24"/>
        </w:rPr>
        <w:t>Brinton et al. "Informing Women and Their Physicians about Recommendations for Adjunct Breast MRI Screening: A Cohort Study" Health communication (2017) doi:10.1080/10410236.2016.1278499</w:t>
      </w:r>
    </w:p>
    <w:p w14:paraId="579FE687" w14:textId="77777777" w:rsidR="00A75242" w:rsidRPr="00F53088" w:rsidRDefault="00A75242" w:rsidP="00F53088">
      <w:pPr>
        <w:pStyle w:val="ListParagraph"/>
        <w:numPr>
          <w:ilvl w:val="0"/>
          <w:numId w:val="1"/>
        </w:numPr>
        <w:spacing w:after="0" w:line="240" w:lineRule="auto"/>
        <w:jc w:val="both"/>
        <w:rPr>
          <w:rFonts w:ascii="Times New Roman" w:hAnsi="Times New Roman" w:cs="Times New Roman"/>
          <w:sz w:val="24"/>
          <w:szCs w:val="24"/>
        </w:rPr>
      </w:pPr>
      <w:r w:rsidRPr="00F53088">
        <w:rPr>
          <w:rFonts w:ascii="Times New Roman" w:hAnsi="Times New Roman" w:cs="Times New Roman"/>
          <w:sz w:val="24"/>
          <w:szCs w:val="24"/>
        </w:rPr>
        <w:t>Wernli et al. "Patterns of Breast Magnetic Resonance Imaging Use in Community Practice" Jama internal medicine (2014) doi:10.1001/jamainternmed.2013.11963</w:t>
      </w:r>
    </w:p>
    <w:p w14:paraId="2C5BB3E4" w14:textId="77777777" w:rsidR="00A75242" w:rsidRPr="00F53088" w:rsidRDefault="00A75242" w:rsidP="00F53088">
      <w:pPr>
        <w:pStyle w:val="ListParagraph"/>
        <w:spacing w:after="0" w:line="240" w:lineRule="auto"/>
        <w:jc w:val="both"/>
        <w:rPr>
          <w:rFonts w:ascii="Times New Roman" w:hAnsi="Times New Roman" w:cs="Times New Roman"/>
          <w:sz w:val="24"/>
          <w:szCs w:val="24"/>
        </w:rPr>
      </w:pPr>
    </w:p>
    <w:sectPr w:rsidR="00A75242" w:rsidRPr="00F53088" w:rsidSect="00F53088">
      <w:headerReference w:type="even" r:id="rId7"/>
      <w:headerReference w:type="default" r:id="rId8"/>
      <w:footerReference w:type="even" r:id="rId9"/>
      <w:footerReference w:type="default" r:id="rId10"/>
      <w:headerReference w:type="first" r:id="rId11"/>
      <w:footerReference w:type="first" r:id="rId12"/>
      <w:pgSz w:w="12240" w:h="15840"/>
      <w:pgMar w:top="1440" w:right="1800" w:bottom="1440" w:left="1800" w:header="708" w:footer="708" w:gutter="0"/>
      <w:pgNumType w:start="230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DAE494" w14:textId="77777777" w:rsidR="00F53088" w:rsidRDefault="00F53088" w:rsidP="00F53088">
      <w:pPr>
        <w:spacing w:after="0" w:line="240" w:lineRule="auto"/>
      </w:pPr>
      <w:r>
        <w:separator/>
      </w:r>
    </w:p>
  </w:endnote>
  <w:endnote w:type="continuationSeparator" w:id="0">
    <w:p w14:paraId="340958AC" w14:textId="77777777" w:rsidR="00F53088" w:rsidRDefault="00F53088" w:rsidP="00F530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30285659"/>
      <w:docPartObj>
        <w:docPartGallery w:val="Page Numbers (Bottom of Page)"/>
        <w:docPartUnique/>
      </w:docPartObj>
    </w:sdtPr>
    <w:sdtEndPr>
      <w:rPr>
        <w:noProof/>
      </w:rPr>
    </w:sdtEndPr>
    <w:sdtContent>
      <w:p w14:paraId="53FA7706" w14:textId="0B0E3E89" w:rsidR="00F53088" w:rsidRDefault="00F53088">
        <w:pPr>
          <w:pStyle w:val="Footer"/>
        </w:pPr>
        <w:r>
          <w:fldChar w:fldCharType="begin"/>
        </w:r>
        <w:r>
          <w:instrText xml:space="preserve"> PAGE   \* MERGEFORMAT </w:instrText>
        </w:r>
        <w:r>
          <w:fldChar w:fldCharType="separate"/>
        </w:r>
        <w:r>
          <w:rPr>
            <w:noProof/>
          </w:rPr>
          <w:t>2</w:t>
        </w:r>
        <w:r>
          <w:rPr>
            <w:noProof/>
          </w:rPr>
          <w:fldChar w:fldCharType="end"/>
        </w:r>
      </w:p>
    </w:sdtContent>
  </w:sdt>
  <w:p w14:paraId="5D9E22F9" w14:textId="77777777" w:rsidR="00F53088" w:rsidRDefault="00F5308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87065547"/>
      <w:docPartObj>
        <w:docPartGallery w:val="Page Numbers (Bottom of Page)"/>
        <w:docPartUnique/>
      </w:docPartObj>
    </w:sdtPr>
    <w:sdtEndPr>
      <w:rPr>
        <w:noProof/>
      </w:rPr>
    </w:sdtEndPr>
    <w:sdtContent>
      <w:p w14:paraId="2111B30E" w14:textId="407774EA" w:rsidR="00F53088" w:rsidRDefault="00F5308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179139D" w14:textId="77777777" w:rsidR="00F53088" w:rsidRDefault="00F5308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03973065"/>
      <w:docPartObj>
        <w:docPartGallery w:val="Page Numbers (Bottom of Page)"/>
        <w:docPartUnique/>
      </w:docPartObj>
    </w:sdtPr>
    <w:sdtEndPr>
      <w:rPr>
        <w:noProof/>
      </w:rPr>
    </w:sdtEndPr>
    <w:sdtContent>
      <w:p w14:paraId="411D75CE" w14:textId="4E0459CE" w:rsidR="00F53088" w:rsidRDefault="00F53088">
        <w:pPr>
          <w:pStyle w:val="Footer"/>
        </w:pPr>
        <w:r>
          <w:fldChar w:fldCharType="begin"/>
        </w:r>
        <w:r>
          <w:instrText xml:space="preserve"> PAGE   \* MERGEFORMAT </w:instrText>
        </w:r>
        <w:r>
          <w:fldChar w:fldCharType="separate"/>
        </w:r>
        <w:r>
          <w:rPr>
            <w:noProof/>
          </w:rPr>
          <w:t>2</w:t>
        </w:r>
        <w:r>
          <w:rPr>
            <w:noProof/>
          </w:rPr>
          <w:fldChar w:fldCharType="end"/>
        </w:r>
      </w:p>
    </w:sdtContent>
  </w:sdt>
  <w:p w14:paraId="2255353C" w14:textId="77777777" w:rsidR="00F53088" w:rsidRDefault="00F530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71C460" w14:textId="77777777" w:rsidR="00F53088" w:rsidRDefault="00F53088" w:rsidP="00F53088">
      <w:pPr>
        <w:spacing w:after="0" w:line="240" w:lineRule="auto"/>
      </w:pPr>
      <w:r>
        <w:separator/>
      </w:r>
    </w:p>
  </w:footnote>
  <w:footnote w:type="continuationSeparator" w:id="0">
    <w:p w14:paraId="6C2D9CFA" w14:textId="77777777" w:rsidR="00F53088" w:rsidRDefault="00F53088" w:rsidP="00F530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9F1193" w14:textId="77777777" w:rsidR="00F53088" w:rsidRDefault="00F53088" w:rsidP="00F53088">
    <w:pPr>
      <w:spacing w:after="0" w:line="240" w:lineRule="auto"/>
      <w:jc w:val="right"/>
      <w:rPr>
        <w:rFonts w:ascii="Verdana" w:hAnsi="Verdana" w:cs="Times New Roman"/>
        <w:sz w:val="16"/>
        <w:szCs w:val="16"/>
      </w:rPr>
    </w:pPr>
    <w:r w:rsidRPr="00F53088">
      <w:rPr>
        <w:rFonts w:ascii="Verdana" w:hAnsi="Verdana" w:cs="Times New Roman"/>
        <w:sz w:val="16"/>
        <w:szCs w:val="16"/>
      </w:rPr>
      <w:t xml:space="preserve">Breast MRI during Pregnancy and Lactation: </w:t>
    </w:r>
  </w:p>
  <w:p w14:paraId="062F3286" w14:textId="21A7FCEF" w:rsidR="00F53088" w:rsidRPr="00F53088" w:rsidRDefault="00F53088" w:rsidP="00F53088">
    <w:pPr>
      <w:spacing w:after="0" w:line="240" w:lineRule="auto"/>
      <w:jc w:val="right"/>
      <w:rPr>
        <w:rFonts w:ascii="Verdana" w:hAnsi="Verdana" w:cs="Times New Roman"/>
        <w:sz w:val="16"/>
        <w:szCs w:val="16"/>
      </w:rPr>
    </w:pPr>
    <w:r w:rsidRPr="00F53088">
      <w:rPr>
        <w:rFonts w:ascii="Verdana" w:hAnsi="Verdana" w:cs="Times New Roman"/>
        <w:sz w:val="16"/>
        <w:szCs w:val="16"/>
      </w:rPr>
      <w:t>A Comprehensive Review</w:t>
    </w:r>
  </w:p>
  <w:p w14:paraId="31E15A40" w14:textId="77777777" w:rsidR="00F53088" w:rsidRDefault="00F5308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A7A1E1" w14:textId="77777777" w:rsidR="00F53088" w:rsidRPr="00F53088" w:rsidRDefault="00F53088" w:rsidP="00F53088">
    <w:pPr>
      <w:spacing w:after="0" w:line="240" w:lineRule="auto"/>
      <w:rPr>
        <w:rFonts w:ascii="Verdana" w:hAnsi="Verdana" w:cs="Times New Roman"/>
        <w:sz w:val="16"/>
        <w:szCs w:val="16"/>
        <w:vertAlign w:val="superscript"/>
      </w:rPr>
    </w:pPr>
    <w:proofErr w:type="spellStart"/>
    <w:r w:rsidRPr="00F53088">
      <w:rPr>
        <w:rFonts w:ascii="Verdana" w:hAnsi="Verdana" w:cs="Times New Roman"/>
        <w:sz w:val="16"/>
        <w:szCs w:val="16"/>
      </w:rPr>
      <w:t>Almakhalas</w:t>
    </w:r>
    <w:proofErr w:type="spellEnd"/>
    <w:r w:rsidRPr="00F53088">
      <w:rPr>
        <w:rFonts w:ascii="Verdana" w:hAnsi="Verdana" w:cs="Times New Roman"/>
        <w:sz w:val="16"/>
        <w:szCs w:val="16"/>
      </w:rPr>
      <w:t xml:space="preserve"> Khalid A</w:t>
    </w:r>
    <w:r w:rsidRPr="00F53088">
      <w:rPr>
        <w:rFonts w:ascii="Verdana" w:hAnsi="Verdana" w:cs="Times New Roman"/>
        <w:sz w:val="16"/>
        <w:szCs w:val="16"/>
        <w:vertAlign w:val="superscript"/>
      </w:rPr>
      <w:t>1</w:t>
    </w:r>
    <w:r w:rsidRPr="00F53088">
      <w:rPr>
        <w:rFonts w:ascii="Verdana" w:hAnsi="Verdana" w:cs="Times New Roman"/>
        <w:sz w:val="16"/>
        <w:szCs w:val="16"/>
      </w:rPr>
      <w:t>, Mohammed Abdullah Almakhalas</w:t>
    </w:r>
    <w:r w:rsidRPr="00F53088">
      <w:rPr>
        <w:rFonts w:ascii="Verdana" w:hAnsi="Verdana" w:cs="Times New Roman"/>
        <w:sz w:val="16"/>
        <w:szCs w:val="16"/>
        <w:vertAlign w:val="superscript"/>
      </w:rPr>
      <w:t>2</w:t>
    </w:r>
    <w:r w:rsidRPr="00F53088">
      <w:rPr>
        <w:rFonts w:ascii="Verdana" w:hAnsi="Verdana" w:cs="Times New Roman"/>
        <w:sz w:val="16"/>
        <w:szCs w:val="16"/>
      </w:rPr>
      <w:t>, Amer Hussain Ali Alhadi</w:t>
    </w:r>
    <w:r w:rsidRPr="00F53088">
      <w:rPr>
        <w:rFonts w:ascii="Verdana" w:hAnsi="Verdana" w:cs="Times New Roman"/>
        <w:sz w:val="16"/>
        <w:szCs w:val="16"/>
        <w:vertAlign w:val="superscript"/>
      </w:rPr>
      <w:t>2</w:t>
    </w:r>
    <w:r w:rsidRPr="00F53088">
      <w:rPr>
        <w:rFonts w:ascii="Verdana" w:hAnsi="Verdana" w:cs="Times New Roman"/>
        <w:sz w:val="16"/>
        <w:szCs w:val="16"/>
      </w:rPr>
      <w:t>, Abdulaziz Abdullah Alamri</w:t>
    </w:r>
    <w:r w:rsidRPr="00F53088">
      <w:rPr>
        <w:rFonts w:ascii="Verdana" w:hAnsi="Verdana" w:cs="Times New Roman"/>
        <w:sz w:val="16"/>
        <w:szCs w:val="16"/>
        <w:vertAlign w:val="superscript"/>
      </w:rPr>
      <w:t>2</w:t>
    </w:r>
    <w:r w:rsidRPr="00F53088">
      <w:rPr>
        <w:rFonts w:ascii="Verdana" w:hAnsi="Verdana" w:cs="Times New Roman"/>
        <w:sz w:val="16"/>
        <w:szCs w:val="16"/>
      </w:rPr>
      <w:t>, Talal Jaber Almalki</w:t>
    </w:r>
    <w:r w:rsidRPr="00F53088">
      <w:rPr>
        <w:rFonts w:ascii="Verdana" w:hAnsi="Verdana" w:cs="Times New Roman"/>
        <w:sz w:val="16"/>
        <w:szCs w:val="16"/>
        <w:vertAlign w:val="superscript"/>
      </w:rPr>
      <w:t>2</w:t>
    </w:r>
    <w:r w:rsidRPr="00F53088">
      <w:rPr>
        <w:rFonts w:ascii="Verdana" w:hAnsi="Verdana" w:cs="Times New Roman"/>
        <w:sz w:val="16"/>
        <w:szCs w:val="16"/>
      </w:rPr>
      <w:t>, Mohammed Ali Albariqi</w:t>
    </w:r>
    <w:r w:rsidRPr="00F53088">
      <w:rPr>
        <w:rFonts w:ascii="Verdana" w:hAnsi="Verdana" w:cs="Times New Roman"/>
        <w:sz w:val="16"/>
        <w:szCs w:val="16"/>
        <w:vertAlign w:val="superscript"/>
      </w:rPr>
      <w:t>3</w:t>
    </w:r>
    <w:r w:rsidRPr="00F53088">
      <w:rPr>
        <w:rFonts w:ascii="Verdana" w:hAnsi="Verdana" w:cs="Times New Roman"/>
        <w:sz w:val="16"/>
        <w:szCs w:val="16"/>
      </w:rPr>
      <w:t xml:space="preserve">, Abdullah </w:t>
    </w:r>
    <w:proofErr w:type="spellStart"/>
    <w:r w:rsidRPr="00F53088">
      <w:rPr>
        <w:rFonts w:ascii="Verdana" w:hAnsi="Verdana" w:cs="Times New Roman"/>
        <w:sz w:val="16"/>
        <w:szCs w:val="16"/>
      </w:rPr>
      <w:t>modawi</w:t>
    </w:r>
    <w:proofErr w:type="spellEnd"/>
    <w:r w:rsidRPr="00F53088">
      <w:rPr>
        <w:rFonts w:ascii="Verdana" w:hAnsi="Verdana" w:cs="Times New Roman"/>
        <w:sz w:val="16"/>
        <w:szCs w:val="16"/>
      </w:rPr>
      <w:t xml:space="preserve"> Alahmari</w:t>
    </w:r>
    <w:r w:rsidRPr="00F53088">
      <w:rPr>
        <w:rFonts w:ascii="Verdana" w:hAnsi="Verdana" w:cs="Times New Roman"/>
        <w:sz w:val="16"/>
        <w:szCs w:val="16"/>
        <w:vertAlign w:val="superscript"/>
      </w:rPr>
      <w:t>4</w:t>
    </w:r>
    <w:r w:rsidRPr="00F53088">
      <w:rPr>
        <w:rFonts w:ascii="Verdana" w:hAnsi="Verdana" w:cs="Times New Roman"/>
        <w:sz w:val="16"/>
        <w:szCs w:val="16"/>
      </w:rPr>
      <w:t>, Abdulhadi Mohammed Ali Al-Shehri</w:t>
    </w:r>
    <w:r w:rsidRPr="00F53088">
      <w:rPr>
        <w:rFonts w:ascii="Verdana" w:hAnsi="Verdana" w:cs="Times New Roman"/>
        <w:sz w:val="16"/>
        <w:szCs w:val="16"/>
        <w:vertAlign w:val="superscript"/>
      </w:rPr>
      <w:t>5</w:t>
    </w:r>
    <w:r w:rsidRPr="00F53088">
      <w:rPr>
        <w:rFonts w:ascii="Verdana" w:hAnsi="Verdana" w:cs="Times New Roman"/>
        <w:sz w:val="16"/>
        <w:szCs w:val="16"/>
      </w:rPr>
      <w:t>, Khalid Faris Yahya Alahmari</w:t>
    </w:r>
    <w:r w:rsidRPr="00F53088">
      <w:rPr>
        <w:rFonts w:ascii="Verdana" w:hAnsi="Verdana" w:cs="Times New Roman"/>
        <w:sz w:val="16"/>
        <w:szCs w:val="16"/>
        <w:vertAlign w:val="superscript"/>
      </w:rPr>
      <w:t>6</w:t>
    </w:r>
    <w:r w:rsidRPr="00F53088">
      <w:rPr>
        <w:rFonts w:ascii="Verdana" w:hAnsi="Verdana" w:cs="Times New Roman"/>
        <w:sz w:val="16"/>
        <w:szCs w:val="16"/>
      </w:rPr>
      <w:t xml:space="preserve">, Mohammed </w:t>
    </w:r>
    <w:proofErr w:type="spellStart"/>
    <w:r w:rsidRPr="00F53088">
      <w:rPr>
        <w:rFonts w:ascii="Verdana" w:hAnsi="Verdana" w:cs="Times New Roman"/>
        <w:sz w:val="16"/>
        <w:szCs w:val="16"/>
      </w:rPr>
      <w:t>Mufareh</w:t>
    </w:r>
    <w:proofErr w:type="spellEnd"/>
    <w:r w:rsidRPr="00F53088">
      <w:rPr>
        <w:rFonts w:ascii="Verdana" w:hAnsi="Verdana" w:cs="Times New Roman"/>
        <w:sz w:val="16"/>
        <w:szCs w:val="16"/>
      </w:rPr>
      <w:t xml:space="preserve"> Asiri</w:t>
    </w:r>
    <w:r w:rsidRPr="00F53088">
      <w:rPr>
        <w:rFonts w:ascii="Verdana" w:hAnsi="Verdana" w:cs="Times New Roman"/>
        <w:sz w:val="16"/>
        <w:szCs w:val="16"/>
        <w:vertAlign w:val="superscript"/>
      </w:rPr>
      <w:t>7</w:t>
    </w:r>
  </w:p>
  <w:p w14:paraId="6DFA0116" w14:textId="77777777" w:rsidR="00F53088" w:rsidRPr="00F53088" w:rsidRDefault="00F53088" w:rsidP="00F53088">
    <w:pPr>
      <w:spacing w:after="0" w:line="240" w:lineRule="auto"/>
      <w:rPr>
        <w:rFonts w:ascii="Verdana" w:hAnsi="Verdana" w:cs="Times New Roman"/>
        <w:b/>
        <w:bCs/>
        <w:sz w:val="20"/>
        <w:szCs w:val="20"/>
      </w:rPr>
    </w:pPr>
    <w:r w:rsidRPr="00F53088">
      <w:rPr>
        <w:rFonts w:ascii="Verdana" w:hAnsi="Verdana" w:cs="Times New Roman"/>
        <w:b/>
        <w:bCs/>
        <w:sz w:val="20"/>
        <w:szCs w:val="20"/>
      </w:rPr>
      <w:t xml:space="preserve"> </w:t>
    </w:r>
  </w:p>
  <w:p w14:paraId="560BA94E" w14:textId="77777777" w:rsidR="00F53088" w:rsidRDefault="00F5308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DD83D9" w14:textId="77777777" w:rsidR="00F53088" w:rsidRDefault="00F53088" w:rsidP="00F53088">
    <w:pPr>
      <w:pStyle w:val="Header"/>
      <w:spacing w:after="60"/>
      <w:rPr>
        <w:rFonts w:ascii="Times New Roman" w:hAnsi="Times New Roman" w:cs="Times New Roman"/>
        <w:sz w:val="14"/>
        <w:szCs w:val="14"/>
      </w:rPr>
    </w:pPr>
    <w:r w:rsidRPr="00326796">
      <w:rPr>
        <w:rFonts w:ascii="Times New Roman" w:hAnsi="Times New Roman" w:cs="Times New Roman"/>
        <w:sz w:val="14"/>
        <w:szCs w:val="14"/>
      </w:rPr>
      <w:t xml:space="preserve">JOURNAL </w:t>
    </w:r>
    <w:r>
      <w:rPr>
        <w:rFonts w:ascii="Times New Roman" w:hAnsi="Times New Roman" w:cs="Times New Roman"/>
        <w:sz w:val="14"/>
        <w:szCs w:val="14"/>
      </w:rPr>
      <w:t>O</w:t>
    </w:r>
    <w:r w:rsidRPr="00326796">
      <w:rPr>
        <w:rFonts w:ascii="Times New Roman" w:hAnsi="Times New Roman" w:cs="Times New Roman"/>
        <w:sz w:val="14"/>
        <w:szCs w:val="14"/>
      </w:rPr>
      <w:t>F INTERNATIONAL CRISIS AND RISK COMMUNICATION RESEARCH</w:t>
    </w:r>
  </w:p>
  <w:p w14:paraId="2D180B07" w14:textId="77777777" w:rsidR="00F53088" w:rsidRPr="00326796" w:rsidRDefault="00F53088" w:rsidP="00F53088">
    <w:pPr>
      <w:pStyle w:val="Header"/>
      <w:spacing w:after="60"/>
      <w:rPr>
        <w:rFonts w:ascii="Times New Roman" w:hAnsi="Times New Roman" w:cs="Times New Roman"/>
        <w:sz w:val="14"/>
        <w:szCs w:val="14"/>
        <w:lang w:val="it-IT"/>
      </w:rPr>
    </w:pPr>
    <w:r w:rsidRPr="000D7852">
      <w:rPr>
        <w:rFonts w:ascii="Times New Roman" w:hAnsi="Times New Roman" w:cs="Times New Roman"/>
        <w:sz w:val="14"/>
        <w:szCs w:val="14"/>
        <w:lang w:val="it-IT"/>
      </w:rPr>
      <w:t>ISSN: 2576-0017</w:t>
    </w:r>
  </w:p>
  <w:p w14:paraId="0E6BD44D" w14:textId="77777777" w:rsidR="00F53088" w:rsidRDefault="00F53088" w:rsidP="00F53088">
    <w:pPr>
      <w:pStyle w:val="Header"/>
      <w:spacing w:after="60"/>
      <w:rPr>
        <w:rFonts w:ascii="Times New Roman" w:hAnsi="Times New Roman" w:cs="Times New Roman"/>
        <w:sz w:val="14"/>
        <w:szCs w:val="14"/>
        <w:lang w:val="it-IT"/>
      </w:rPr>
    </w:pPr>
    <w:r w:rsidRPr="00326796">
      <w:rPr>
        <w:rFonts w:ascii="Times New Roman" w:hAnsi="Times New Roman" w:cs="Times New Roman"/>
        <w:sz w:val="14"/>
        <w:szCs w:val="14"/>
        <w:lang w:val="it-IT"/>
      </w:rPr>
      <w:t xml:space="preserve">2024, VOL 7, NO </w:t>
    </w:r>
    <w:r>
      <w:rPr>
        <w:rFonts w:ascii="Times New Roman" w:hAnsi="Times New Roman" w:cs="Times New Roman"/>
        <w:sz w:val="14"/>
        <w:szCs w:val="14"/>
        <w:lang w:val="it-IT"/>
      </w:rPr>
      <w:t>S11</w:t>
    </w:r>
  </w:p>
  <w:p w14:paraId="0AD6F028" w14:textId="17C6CAF4" w:rsidR="00F53088" w:rsidRPr="00F53088" w:rsidRDefault="00F53088" w:rsidP="00F53088">
    <w:pPr>
      <w:pStyle w:val="Header"/>
      <w:spacing w:after="60"/>
      <w:rPr>
        <w:rFonts w:ascii="Times New Roman" w:hAnsi="Times New Roman" w:cs="Times New Roman"/>
        <w:sz w:val="14"/>
        <w:szCs w:val="14"/>
        <w:lang w:val="it-IT"/>
      </w:rPr>
    </w:pPr>
    <w:r>
      <w:rPr>
        <w:rFonts w:ascii="Times New Roman" w:hAnsi="Times New Roman" w:cs="Times New Roman"/>
        <w:noProof/>
        <w:sz w:val="14"/>
        <w:szCs w:val="14"/>
        <w:lang w:val="it-IT"/>
      </w:rPr>
      <mc:AlternateContent>
        <mc:Choice Requires="wps">
          <w:drawing>
            <wp:anchor distT="0" distB="0" distL="114300" distR="114300" simplePos="0" relativeHeight="251659264" behindDoc="0" locked="0" layoutInCell="1" allowOverlap="1" wp14:anchorId="214BD849" wp14:editId="75B53192">
              <wp:simplePos x="0" y="0"/>
              <wp:positionH relativeFrom="column">
                <wp:posOffset>-5752</wp:posOffset>
              </wp:positionH>
              <wp:positionV relativeFrom="paragraph">
                <wp:posOffset>62865</wp:posOffset>
              </wp:positionV>
              <wp:extent cx="4347713" cy="8626"/>
              <wp:effectExtent l="0" t="0" r="34290" b="29845"/>
              <wp:wrapNone/>
              <wp:docPr id="919136044" name="Straight Connector 1"/>
              <wp:cNvGraphicFramePr/>
              <a:graphic xmlns:a="http://schemas.openxmlformats.org/drawingml/2006/main">
                <a:graphicData uri="http://schemas.microsoft.com/office/word/2010/wordprocessingShape">
                  <wps:wsp>
                    <wps:cNvCnPr/>
                    <wps:spPr>
                      <a:xfrm>
                        <a:off x="0" y="0"/>
                        <a:ext cx="4347713" cy="8626"/>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anchor>
          </w:drawing>
        </mc:Choice>
        <mc:Fallback>
          <w:pict>
            <v:line w14:anchorId="05E7CF77" id="Straight Connector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5pt,4.95pt" to="341.9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" strokecolor="#ed7d31 [3205]" strokeweight=".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7A0177"/>
    <w:multiLevelType w:val="hybridMultilevel"/>
    <w:tmpl w:val="9E4E848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4729873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4FBC"/>
    <w:rsid w:val="0009498F"/>
    <w:rsid w:val="002254B0"/>
    <w:rsid w:val="005269EE"/>
    <w:rsid w:val="00604FBC"/>
    <w:rsid w:val="006A145B"/>
    <w:rsid w:val="007C1ACA"/>
    <w:rsid w:val="00A75242"/>
    <w:rsid w:val="00DE4681"/>
    <w:rsid w:val="00F22079"/>
    <w:rsid w:val="00F5308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162F81"/>
  <w15:chartTrackingRefBased/>
  <w15:docId w15:val="{DAD5718D-6F2C-4DED-8EA1-A31B53505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5242"/>
    <w:pPr>
      <w:ind w:left="720"/>
      <w:contextualSpacing/>
    </w:pPr>
  </w:style>
  <w:style w:type="paragraph" w:styleId="Header">
    <w:name w:val="header"/>
    <w:basedOn w:val="Normal"/>
    <w:link w:val="HeaderChar"/>
    <w:uiPriority w:val="99"/>
    <w:unhideWhenUsed/>
    <w:rsid w:val="00F5308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53088"/>
  </w:style>
  <w:style w:type="paragraph" w:styleId="Footer">
    <w:name w:val="footer"/>
    <w:basedOn w:val="Normal"/>
    <w:link w:val="FooterChar"/>
    <w:uiPriority w:val="99"/>
    <w:unhideWhenUsed/>
    <w:rsid w:val="00F5308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530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77448403">
      <w:bodyDiv w:val="1"/>
      <w:marLeft w:val="0"/>
      <w:marRight w:val="0"/>
      <w:marTop w:val="0"/>
      <w:marBottom w:val="0"/>
      <w:divBdr>
        <w:top w:val="none" w:sz="0" w:space="0" w:color="auto"/>
        <w:left w:val="none" w:sz="0" w:space="0" w:color="auto"/>
        <w:bottom w:val="none" w:sz="0" w:space="0" w:color="auto"/>
        <w:right w:val="none" w:sz="0" w:space="0" w:color="auto"/>
      </w:divBdr>
    </w:div>
    <w:div w:id="1636791662">
      <w:bodyDiv w:val="1"/>
      <w:marLeft w:val="0"/>
      <w:marRight w:val="0"/>
      <w:marTop w:val="0"/>
      <w:marBottom w:val="0"/>
      <w:divBdr>
        <w:top w:val="none" w:sz="0" w:space="0" w:color="auto"/>
        <w:left w:val="none" w:sz="0" w:space="0" w:color="auto"/>
        <w:bottom w:val="none" w:sz="0" w:space="0" w:color="auto"/>
        <w:right w:val="none" w:sz="0" w:space="0" w:color="auto"/>
      </w:divBdr>
    </w:div>
    <w:div w:id="1688173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2974</Words>
  <Characters>18440</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SanTomas</dc:creator>
  <cp:keywords/>
  <dc:description/>
  <cp:lastModifiedBy>Banala Keerthana</cp:lastModifiedBy>
  <cp:revision>2</cp:revision>
  <dcterms:created xsi:type="dcterms:W3CDTF">2024-12-17T02:02:00Z</dcterms:created>
  <dcterms:modified xsi:type="dcterms:W3CDTF">2024-12-17T02:02:00Z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aad9f12000448db683ec6cccd7270059112fbb3deadefe97aa01566d4d14a398</vt:lpwstr>
  </property>
</Properties>
</file>